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3FBEE" w14:textId="54BF1170" w:rsidR="006620A0" w:rsidRPr="004D0A98" w:rsidRDefault="006620A0" w:rsidP="006620A0">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w:t>
      </w:r>
      <w:r w:rsidR="00071572">
        <w:rPr>
          <w:rFonts w:ascii="Arial" w:eastAsia="MS Mincho" w:hAnsi="Arial"/>
          <w:b/>
          <w:sz w:val="24"/>
          <w:szCs w:val="24"/>
          <w:lang w:eastAsia="x-none"/>
        </w:rPr>
        <w:t>8</w:t>
      </w:r>
      <w:r w:rsidRPr="00443935">
        <w:rPr>
          <w:rFonts w:ascii="Arial" w:eastAsia="MS Mincho" w:hAnsi="Arial"/>
          <w:b/>
          <w:sz w:val="24"/>
          <w:szCs w:val="24"/>
          <w:lang w:eastAsia="x-none"/>
        </w:rPr>
        <w:tab/>
      </w:r>
      <w:r w:rsidR="00C143FE" w:rsidRPr="00C143FE">
        <w:rPr>
          <w:rFonts w:ascii="Arial" w:eastAsia="MS Mincho" w:hAnsi="Arial"/>
          <w:b/>
          <w:sz w:val="24"/>
          <w:szCs w:val="24"/>
          <w:lang w:eastAsia="x-none"/>
        </w:rPr>
        <w:t>R2-1916205</w:t>
      </w:r>
      <w:bookmarkStart w:id="0" w:name="_GoBack"/>
      <w:bookmarkEnd w:id="0"/>
    </w:p>
    <w:p w14:paraId="1A54A4EB" w14:textId="6DDCFCFD" w:rsidR="006620A0" w:rsidRPr="00443935" w:rsidRDefault="00071572" w:rsidP="006620A0">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Reno</w:t>
      </w:r>
      <w:r w:rsidR="00B40AB1" w:rsidRPr="00B40AB1">
        <w:rPr>
          <w:rFonts w:ascii="Arial" w:eastAsia="MS Mincho" w:hAnsi="Arial"/>
          <w:b/>
          <w:sz w:val="24"/>
          <w:szCs w:val="24"/>
          <w:lang w:eastAsia="x-none"/>
        </w:rPr>
        <w:t xml:space="preserve">, </w:t>
      </w:r>
      <w:r>
        <w:rPr>
          <w:rFonts w:ascii="Arial" w:eastAsia="MS Mincho" w:hAnsi="Arial"/>
          <w:b/>
          <w:sz w:val="24"/>
          <w:szCs w:val="24"/>
          <w:lang w:eastAsia="x-none"/>
        </w:rPr>
        <w:t>USA</w:t>
      </w:r>
      <w:r w:rsidR="00B40AB1" w:rsidRPr="00B40AB1">
        <w:rPr>
          <w:rFonts w:ascii="Arial" w:eastAsia="MS Mincho" w:hAnsi="Arial"/>
          <w:b/>
          <w:sz w:val="24"/>
          <w:szCs w:val="24"/>
          <w:lang w:eastAsia="x-none"/>
        </w:rPr>
        <w:t>, 1</w:t>
      </w:r>
      <w:r>
        <w:rPr>
          <w:rFonts w:ascii="Arial" w:eastAsia="MS Mincho" w:hAnsi="Arial"/>
          <w:b/>
          <w:sz w:val="24"/>
          <w:szCs w:val="24"/>
          <w:lang w:eastAsia="x-none"/>
        </w:rPr>
        <w:t>8</w:t>
      </w:r>
      <w:r w:rsidR="00B40AB1" w:rsidRPr="00B40AB1">
        <w:rPr>
          <w:rFonts w:ascii="Arial" w:eastAsia="MS Mincho" w:hAnsi="Arial"/>
          <w:b/>
          <w:sz w:val="24"/>
          <w:szCs w:val="24"/>
          <w:lang w:eastAsia="x-none"/>
        </w:rPr>
        <w:t xml:space="preserve">th - </w:t>
      </w:r>
      <w:r>
        <w:rPr>
          <w:rFonts w:ascii="Arial" w:eastAsia="MS Mincho" w:hAnsi="Arial"/>
          <w:b/>
          <w:sz w:val="24"/>
          <w:szCs w:val="24"/>
          <w:lang w:eastAsia="x-none"/>
        </w:rPr>
        <w:t>22</w:t>
      </w:r>
      <w:r w:rsidR="00B40AB1" w:rsidRPr="00B40AB1">
        <w:rPr>
          <w:rFonts w:ascii="Arial" w:eastAsia="MS Mincho" w:hAnsi="Arial"/>
          <w:b/>
          <w:sz w:val="24"/>
          <w:szCs w:val="24"/>
          <w:lang w:eastAsia="x-none"/>
        </w:rPr>
        <w:t xml:space="preserve">th </w:t>
      </w:r>
      <w:r>
        <w:rPr>
          <w:rFonts w:ascii="Arial" w:eastAsia="MS Mincho" w:hAnsi="Arial"/>
          <w:b/>
          <w:sz w:val="24"/>
          <w:szCs w:val="24"/>
          <w:lang w:eastAsia="x-none"/>
        </w:rPr>
        <w:t>November</w:t>
      </w:r>
      <w:r w:rsidR="00B40AB1" w:rsidRPr="00B40AB1">
        <w:rPr>
          <w:rFonts w:ascii="Arial" w:eastAsia="MS Mincho" w:hAnsi="Arial"/>
          <w:b/>
          <w:sz w:val="24"/>
          <w:szCs w:val="24"/>
          <w:lang w:eastAsia="x-none"/>
        </w:rPr>
        <w:t xml:space="preserve"> 2019</w:t>
      </w:r>
      <w:r>
        <w:rPr>
          <w:rFonts w:ascii="Arial" w:eastAsia="MS Mincho" w:hAnsi="Arial"/>
          <w:b/>
          <w:sz w:val="24"/>
          <w:szCs w:val="24"/>
          <w:lang w:eastAsia="x-none"/>
        </w:rPr>
        <w:tab/>
      </w:r>
    </w:p>
    <w:p w14:paraId="68D774B3" w14:textId="74EA1861"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633643CD"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2E2559">
        <w:rPr>
          <w:rFonts w:ascii="Arial" w:hAnsi="Arial" w:cs="Arial"/>
          <w:b/>
          <w:sz w:val="28"/>
          <w:szCs w:val="28"/>
          <w:lang w:val="it-IT" w:eastAsia="ko-KR"/>
        </w:rPr>
        <w:t>6</w:t>
      </w:r>
      <w:r w:rsidR="0061559E">
        <w:rPr>
          <w:rFonts w:ascii="Arial" w:hAnsi="Arial" w:cs="Arial" w:hint="eastAsia"/>
          <w:b/>
          <w:sz w:val="28"/>
          <w:szCs w:val="28"/>
          <w:lang w:val="it-IT" w:eastAsia="ko-KR"/>
        </w:rPr>
        <w:t>.</w:t>
      </w:r>
      <w:r w:rsidR="0061559E">
        <w:rPr>
          <w:rFonts w:ascii="Arial" w:hAnsi="Arial" w:cs="Arial"/>
          <w:b/>
          <w:sz w:val="28"/>
          <w:szCs w:val="28"/>
          <w:lang w:val="it-IT" w:eastAsia="ko-KR"/>
        </w:rPr>
        <w:t>9.</w:t>
      </w:r>
      <w:r w:rsidR="002E2559">
        <w:rPr>
          <w:rFonts w:ascii="Arial" w:hAnsi="Arial" w:cs="Arial"/>
          <w:b/>
          <w:sz w:val="28"/>
          <w:szCs w:val="28"/>
          <w:lang w:val="it-IT" w:eastAsia="ko-KR"/>
        </w:rPr>
        <w:t>3</w:t>
      </w:r>
      <w:r w:rsidR="00A417BA">
        <w:rPr>
          <w:rFonts w:ascii="Arial" w:hAnsi="Arial" w:cs="Arial"/>
          <w:b/>
          <w:sz w:val="28"/>
          <w:szCs w:val="28"/>
          <w:lang w:val="it-IT" w:eastAsia="ko-KR"/>
        </w:rPr>
        <w:t>.</w:t>
      </w:r>
      <w:r w:rsidR="00C143FE">
        <w:rPr>
          <w:rFonts w:ascii="Arial" w:hAnsi="Arial" w:cs="Arial"/>
          <w:b/>
          <w:sz w:val="28"/>
          <w:szCs w:val="28"/>
          <w:lang w:val="it-IT" w:eastAsia="ko-KR"/>
        </w:rPr>
        <w:t>1</w:t>
      </w:r>
    </w:p>
    <w:p w14:paraId="2A23BF7E" w14:textId="77AD5381"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LG Electronics Inc.</w:t>
      </w:r>
    </w:p>
    <w:p w14:paraId="38760A3C" w14:textId="2DFA13F9"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95527A" w:rsidRPr="0095527A">
        <w:rPr>
          <w:rFonts w:ascii="Arial" w:hAnsi="Arial" w:cs="Arial"/>
          <w:b/>
          <w:noProof/>
          <w:sz w:val="28"/>
          <w:szCs w:val="28"/>
          <w:lang w:val="en-US" w:eastAsia="ko-KR"/>
        </w:rPr>
        <w:t>Measurement ID Swapping Issue for CHO</w:t>
      </w:r>
    </w:p>
    <w:p w14:paraId="237361E3" w14:textId="60A3AF18"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Discussion and Decision</w:t>
      </w:r>
    </w:p>
    <w:p w14:paraId="1C7EFCE3" w14:textId="2981F55E" w:rsidR="00F21060" w:rsidRPr="00435889" w:rsidRDefault="00C04930" w:rsidP="00C04930">
      <w:pPr>
        <w:pStyle w:val="1"/>
        <w:rPr>
          <w:rFonts w:ascii="Times New Roman" w:hAnsi="Times New Roman"/>
          <w:lang w:val="en-US" w:eastAsia="ko-KR"/>
        </w:rPr>
      </w:pPr>
      <w:r w:rsidRPr="00C04930">
        <w:rPr>
          <w:rFonts w:hint="eastAsia"/>
          <w:lang w:val="en-US" w:eastAsia="ko-KR"/>
        </w:rPr>
        <w:t>1.</w:t>
      </w:r>
      <w:r>
        <w:rPr>
          <w:rFonts w:hint="eastAsia"/>
          <w:lang w:val="en-US" w:eastAsia="ko-KR"/>
        </w:rPr>
        <w:t xml:space="preserve"> </w:t>
      </w:r>
      <w:r w:rsidR="00F21060" w:rsidRPr="00435889">
        <w:rPr>
          <w:rFonts w:hint="eastAsia"/>
          <w:lang w:val="en-US" w:eastAsia="ko-KR"/>
        </w:rPr>
        <w:t>Introduction</w:t>
      </w:r>
    </w:p>
    <w:p w14:paraId="3C55B93D" w14:textId="24EAF700" w:rsidR="008B5D0B" w:rsidRPr="008B5D0B" w:rsidRDefault="00F03877" w:rsidP="008B5D0B">
      <w:pPr>
        <w:rPr>
          <w:lang w:eastAsia="ko-KR"/>
        </w:rPr>
      </w:pPr>
      <w:r>
        <w:rPr>
          <w:lang w:eastAsia="ko-KR"/>
        </w:rPr>
        <w:t xml:space="preserve">In the </w:t>
      </w:r>
      <w:r w:rsidR="001E0804">
        <w:rPr>
          <w:lang w:eastAsia="ko-KR"/>
        </w:rPr>
        <w:t>previous</w:t>
      </w:r>
      <w:r>
        <w:rPr>
          <w:lang w:eastAsia="ko-KR"/>
        </w:rPr>
        <w:t xml:space="preserve"> </w:t>
      </w:r>
      <w:r w:rsidR="00071572">
        <w:rPr>
          <w:lang w:eastAsia="ko-KR"/>
        </w:rPr>
        <w:t>RAN2 meeting</w:t>
      </w:r>
      <w:r>
        <w:rPr>
          <w:lang w:eastAsia="ko-KR"/>
        </w:rPr>
        <w:t xml:space="preserve">, RAN2 discussed </w:t>
      </w:r>
      <w:r w:rsidRPr="00F03877">
        <w:rPr>
          <w:lang w:eastAsia="ko-KR"/>
        </w:rPr>
        <w:t xml:space="preserve">how to handle the case where the UE cannot comply with the received CHO configuration, but no conclusion was made </w:t>
      </w:r>
      <w:r w:rsidR="00071572">
        <w:rPr>
          <w:lang w:eastAsia="ko-KR"/>
        </w:rPr>
        <w:t>so far</w:t>
      </w:r>
      <w:r>
        <w:rPr>
          <w:lang w:eastAsia="ko-KR"/>
        </w:rPr>
        <w:t>:</w:t>
      </w:r>
    </w:p>
    <w:p w14:paraId="1C620F66" w14:textId="77777777" w:rsidR="001E0804" w:rsidRDefault="001E0804" w:rsidP="001E0804">
      <w:pPr>
        <w:pStyle w:val="Doc-text2"/>
        <w:pBdr>
          <w:top w:val="single" w:sz="4" w:space="1" w:color="auto"/>
          <w:left w:val="single" w:sz="4" w:space="4" w:color="auto"/>
          <w:bottom w:val="single" w:sz="4" w:space="1" w:color="auto"/>
          <w:right w:val="single" w:sz="4" w:space="4" w:color="auto"/>
        </w:pBdr>
      </w:pPr>
      <w:r>
        <w:t>Agreements</w:t>
      </w:r>
    </w:p>
    <w:p w14:paraId="78F587E1" w14:textId="77777777" w:rsidR="001E0804" w:rsidRDefault="001E0804" w:rsidP="001E0804">
      <w:pPr>
        <w:pStyle w:val="Doc-text2"/>
        <w:pBdr>
          <w:top w:val="single" w:sz="4" w:space="1" w:color="auto"/>
          <w:left w:val="single" w:sz="4" w:space="4" w:color="auto"/>
          <w:bottom w:val="single" w:sz="4" w:space="1" w:color="auto"/>
          <w:right w:val="single" w:sz="4" w:space="4" w:color="auto"/>
        </w:pBdr>
      </w:pPr>
      <w:r>
        <w:t>1:</w:t>
      </w:r>
      <w:r>
        <w:tab/>
        <w:t>Separate CHO execution condition(s) can be configured for each individual candidate cells.</w:t>
      </w:r>
    </w:p>
    <w:p w14:paraId="7E6ABC0B" w14:textId="77777777" w:rsidR="001E0804" w:rsidRDefault="001E0804" w:rsidP="001E0804">
      <w:pPr>
        <w:pStyle w:val="Doc-text2"/>
        <w:pBdr>
          <w:top w:val="single" w:sz="4" w:space="1" w:color="auto"/>
          <w:left w:val="single" w:sz="4" w:space="4" w:color="auto"/>
          <w:bottom w:val="single" w:sz="4" w:space="1" w:color="auto"/>
          <w:right w:val="single" w:sz="4" w:space="4" w:color="auto"/>
        </w:pBdr>
      </w:pPr>
      <w:r w:rsidRPr="008B5D0B">
        <w:rPr>
          <w:highlight w:val="yellow"/>
        </w:rPr>
        <w:t>2</w:t>
      </w:r>
      <w:r w:rsidRPr="008B5D0B">
        <w:rPr>
          <w:highlight w:val="yellow"/>
        </w:rPr>
        <w:tab/>
        <w:t>Define a CHO execution condition by the measurement identity which identifies a measurement configuration. (FFS to be addressed in stage 3 which parts of the measurement configuration are used for the CHO triggering)</w:t>
      </w:r>
    </w:p>
    <w:p w14:paraId="5FBCF532" w14:textId="77777777" w:rsidR="001E0804" w:rsidRDefault="001E0804" w:rsidP="001E0804">
      <w:pPr>
        <w:pStyle w:val="Doc-text2"/>
        <w:pBdr>
          <w:top w:val="single" w:sz="4" w:space="1" w:color="auto"/>
          <w:left w:val="single" w:sz="4" w:space="4" w:color="auto"/>
          <w:bottom w:val="single" w:sz="4" w:space="1" w:color="auto"/>
          <w:right w:val="single" w:sz="4" w:space="4" w:color="auto"/>
        </w:pBdr>
      </w:pPr>
      <w:r>
        <w:t>3</w:t>
      </w:r>
      <w:r>
        <w:tab/>
        <w:t xml:space="preserve">As a baseline CHO can be triggered based on a condition consisting of a single </w:t>
      </w:r>
      <w:r w:rsidRPr="00A675FF">
        <w:t>event, single RS type, singe quantity</w:t>
      </w:r>
      <w:r>
        <w:t>.</w:t>
      </w:r>
    </w:p>
    <w:p w14:paraId="6F175B19" w14:textId="77777777" w:rsidR="001E0804" w:rsidRDefault="001E0804" w:rsidP="001E0804">
      <w:pPr>
        <w:pStyle w:val="Doc-text2"/>
        <w:pBdr>
          <w:top w:val="single" w:sz="4" w:space="1" w:color="auto"/>
          <w:left w:val="single" w:sz="4" w:space="4" w:color="auto"/>
          <w:bottom w:val="single" w:sz="4" w:space="1" w:color="auto"/>
          <w:right w:val="single" w:sz="4" w:space="4" w:color="auto"/>
        </w:pBdr>
      </w:pPr>
      <w:r>
        <w:t>3.1</w:t>
      </w:r>
      <w:r>
        <w:tab/>
        <w:t>The single trigger quantity can be configured to be RSRP, RSRQ or RS-SINR</w:t>
      </w:r>
    </w:p>
    <w:p w14:paraId="2B5C5190" w14:textId="165BFD8B" w:rsidR="001E0804" w:rsidRDefault="001E0804" w:rsidP="001E0804">
      <w:pPr>
        <w:pStyle w:val="Doc-text2"/>
        <w:pBdr>
          <w:top w:val="single" w:sz="4" w:space="1" w:color="auto"/>
          <w:left w:val="single" w:sz="4" w:space="4" w:color="auto"/>
          <w:bottom w:val="single" w:sz="4" w:space="1" w:color="auto"/>
          <w:right w:val="single" w:sz="4" w:space="4" w:color="auto"/>
        </w:pBdr>
      </w:pPr>
      <w:r>
        <w:t>3.2</w:t>
      </w:r>
      <w:r>
        <w:tab/>
        <w:t xml:space="preserve">The </w:t>
      </w:r>
      <w:r w:rsidRPr="00A675FF">
        <w:t>single RS type can be configured</w:t>
      </w:r>
      <w:r>
        <w:t xml:space="preserve"> to be SSB or CSI-RS</w:t>
      </w:r>
    </w:p>
    <w:p w14:paraId="63F69680" w14:textId="77777777" w:rsidR="001E0804" w:rsidRDefault="001E0804" w:rsidP="00BC46C9">
      <w:pPr>
        <w:rPr>
          <w:lang w:eastAsia="ko-KR"/>
        </w:rPr>
      </w:pPr>
    </w:p>
    <w:p w14:paraId="2D4FBC67" w14:textId="77777777" w:rsidR="001E0804" w:rsidRPr="001E0804" w:rsidRDefault="001E0804" w:rsidP="001E0804">
      <w:pPr>
        <w:pStyle w:val="Doc-text2"/>
        <w:pBdr>
          <w:top w:val="single" w:sz="4" w:space="1" w:color="auto"/>
          <w:left w:val="single" w:sz="4" w:space="4" w:color="auto"/>
          <w:bottom w:val="single" w:sz="4" w:space="1" w:color="auto"/>
          <w:right w:val="single" w:sz="4" w:space="4" w:color="auto"/>
        </w:pBdr>
      </w:pPr>
      <w:r w:rsidRPr="001E0804">
        <w:t>Agreement</w:t>
      </w:r>
      <w:r>
        <w:t>s</w:t>
      </w:r>
    </w:p>
    <w:p w14:paraId="66FB9302" w14:textId="77777777" w:rsidR="001E0804" w:rsidRPr="001E0804" w:rsidRDefault="001E0804" w:rsidP="001E0804">
      <w:pPr>
        <w:pStyle w:val="Doc-text2"/>
        <w:pBdr>
          <w:top w:val="single" w:sz="4" w:space="1" w:color="auto"/>
          <w:left w:val="single" w:sz="4" w:space="4" w:color="auto"/>
          <w:bottom w:val="single" w:sz="4" w:space="1" w:color="auto"/>
          <w:right w:val="single" w:sz="4" w:space="4" w:color="auto"/>
        </w:pBdr>
      </w:pPr>
      <w:r w:rsidRPr="001E0804">
        <w:rPr>
          <w:highlight w:val="yellow"/>
        </w:rPr>
        <w:t>Baseline that configuration of all CHO candidates are released after successful (any) handover completion (sending complete message to the target cell).</w:t>
      </w:r>
    </w:p>
    <w:p w14:paraId="5C439A87" w14:textId="77777777" w:rsidR="001E0804" w:rsidRPr="001E0804" w:rsidRDefault="001E0804" w:rsidP="001E0804">
      <w:pPr>
        <w:pStyle w:val="Doc-text2"/>
        <w:pBdr>
          <w:top w:val="single" w:sz="4" w:space="1" w:color="auto"/>
          <w:left w:val="single" w:sz="4" w:space="4" w:color="auto"/>
          <w:bottom w:val="single" w:sz="4" w:space="1" w:color="auto"/>
          <w:right w:val="single" w:sz="4" w:space="4" w:color="auto"/>
        </w:pBdr>
      </w:pPr>
      <w:r w:rsidRPr="001E0804">
        <w:t>FFS if it might be possible to keep CHO candidates after the HO.</w:t>
      </w:r>
    </w:p>
    <w:p w14:paraId="621A7D8F" w14:textId="77777777" w:rsidR="001E0804" w:rsidRPr="001E0804" w:rsidRDefault="001E0804" w:rsidP="00BC46C9">
      <w:pPr>
        <w:rPr>
          <w:lang w:eastAsia="ko-KR"/>
        </w:rPr>
      </w:pPr>
    </w:p>
    <w:p w14:paraId="4C3ECF2E" w14:textId="7123C465" w:rsidR="007B4939" w:rsidRDefault="00BC46C9" w:rsidP="00BC46C9">
      <w:pPr>
        <w:rPr>
          <w:lang w:eastAsia="ko-KR"/>
        </w:rPr>
      </w:pPr>
      <w:r>
        <w:rPr>
          <w:lang w:eastAsia="ko-KR"/>
        </w:rPr>
        <w:t xml:space="preserve">In this </w:t>
      </w:r>
      <w:r w:rsidR="00E339FB">
        <w:rPr>
          <w:lang w:eastAsia="ko-KR"/>
        </w:rPr>
        <w:t>contribution</w:t>
      </w:r>
      <w:r>
        <w:rPr>
          <w:lang w:eastAsia="ko-KR"/>
        </w:rPr>
        <w:t xml:space="preserve">, we </w:t>
      </w:r>
      <w:r w:rsidR="008B5D0B">
        <w:rPr>
          <w:lang w:eastAsia="ko-KR"/>
        </w:rPr>
        <w:t xml:space="preserve">discuss </w:t>
      </w:r>
      <w:r w:rsidR="003D0B28">
        <w:rPr>
          <w:lang w:eastAsia="ko-KR"/>
        </w:rPr>
        <w:t xml:space="preserve">the </w:t>
      </w:r>
      <w:r w:rsidR="00F03877">
        <w:rPr>
          <w:lang w:eastAsia="ko-KR"/>
        </w:rPr>
        <w:t>handling</w:t>
      </w:r>
      <w:r w:rsidR="00782369">
        <w:rPr>
          <w:lang w:eastAsia="ko-KR"/>
        </w:rPr>
        <w:t xml:space="preserve"> o</w:t>
      </w:r>
      <w:r w:rsidR="003D0B28">
        <w:rPr>
          <w:lang w:eastAsia="ko-KR"/>
        </w:rPr>
        <w:t>f</w:t>
      </w:r>
      <w:r w:rsidR="00782369">
        <w:rPr>
          <w:lang w:eastAsia="ko-KR"/>
        </w:rPr>
        <w:t xml:space="preserve"> </w:t>
      </w:r>
      <w:r w:rsidR="00F03877">
        <w:rPr>
          <w:lang w:eastAsia="ko-KR"/>
        </w:rPr>
        <w:t>invalid candidate cell configuration in CHO.</w:t>
      </w:r>
    </w:p>
    <w:p w14:paraId="00915F57" w14:textId="1F71442C"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00C04930">
        <w:rPr>
          <w:lang w:val="en-US"/>
        </w:rPr>
        <w:t xml:space="preserve"> </w:t>
      </w:r>
      <w:r w:rsidRPr="00AC5146">
        <w:rPr>
          <w:rFonts w:hint="eastAsia"/>
          <w:lang w:val="en-US" w:eastAsia="ko-KR"/>
        </w:rPr>
        <w:t>Discussion</w:t>
      </w:r>
    </w:p>
    <w:p w14:paraId="0AD99457" w14:textId="71BA9C6F" w:rsidR="00AA4845" w:rsidRDefault="0005317E" w:rsidP="00AA4845">
      <w:pPr>
        <w:rPr>
          <w:bCs/>
          <w:lang w:eastAsia="ko-KR"/>
        </w:rPr>
      </w:pPr>
      <w:r>
        <w:rPr>
          <w:rFonts w:hint="eastAsia"/>
          <w:bCs/>
          <w:lang w:eastAsia="ko-KR"/>
        </w:rPr>
        <w:t xml:space="preserve">In </w:t>
      </w:r>
      <w:r>
        <w:rPr>
          <w:bCs/>
          <w:lang w:eastAsia="ko-KR"/>
        </w:rPr>
        <w:t xml:space="preserve">the </w:t>
      </w:r>
      <w:r w:rsidR="001E0804">
        <w:rPr>
          <w:bCs/>
          <w:lang w:eastAsia="ko-KR"/>
        </w:rPr>
        <w:t>LTE</w:t>
      </w:r>
      <w:r>
        <w:rPr>
          <w:bCs/>
          <w:lang w:eastAsia="ko-KR"/>
        </w:rPr>
        <w:t xml:space="preserve"> [2], </w:t>
      </w:r>
      <w:r>
        <w:rPr>
          <w:rFonts w:hint="eastAsia"/>
          <w:bCs/>
          <w:lang w:eastAsia="ko-KR"/>
        </w:rPr>
        <w:t>the le</w:t>
      </w:r>
      <w:r>
        <w:rPr>
          <w:bCs/>
          <w:lang w:eastAsia="ko-KR"/>
        </w:rPr>
        <w:t xml:space="preserve">gacy </w:t>
      </w:r>
      <w:r w:rsidR="001E0804">
        <w:rPr>
          <w:bCs/>
          <w:lang w:eastAsia="ko-KR"/>
        </w:rPr>
        <w:t>measurement</w:t>
      </w:r>
      <w:r>
        <w:rPr>
          <w:bCs/>
          <w:lang w:eastAsia="ko-KR"/>
        </w:rPr>
        <w:t xml:space="preserve"> handling </w:t>
      </w:r>
      <w:r w:rsidR="001E0804">
        <w:rPr>
          <w:bCs/>
          <w:lang w:eastAsia="ko-KR"/>
        </w:rPr>
        <w:t xml:space="preserve">after handover or re-establishment </w:t>
      </w:r>
      <w:r>
        <w:rPr>
          <w:bCs/>
          <w:lang w:eastAsia="ko-KR"/>
        </w:rPr>
        <w:t>is below:</w:t>
      </w:r>
    </w:p>
    <w:p w14:paraId="20DB01E1" w14:textId="77777777" w:rsidR="001E0804" w:rsidRPr="001E0804" w:rsidRDefault="001E0804" w:rsidP="001E0804">
      <w:pPr>
        <w:pStyle w:val="3"/>
        <w:rPr>
          <w:i/>
        </w:rPr>
      </w:pPr>
      <w:bookmarkStart w:id="1" w:name="_Toc12745517"/>
      <w:r w:rsidRPr="001E0804">
        <w:rPr>
          <w:i/>
        </w:rPr>
        <w:t>5.5.6</w:t>
      </w:r>
      <w:r w:rsidRPr="001E0804">
        <w:rPr>
          <w:i/>
        </w:rPr>
        <w:tab/>
        <w:t>Measurement related actions</w:t>
      </w:r>
      <w:bookmarkEnd w:id="1"/>
    </w:p>
    <w:p w14:paraId="0CE3E032" w14:textId="77777777" w:rsidR="001E0804" w:rsidRPr="001E0804" w:rsidRDefault="001E0804" w:rsidP="001E0804">
      <w:pPr>
        <w:pStyle w:val="4"/>
        <w:rPr>
          <w:i/>
        </w:rPr>
      </w:pPr>
      <w:bookmarkStart w:id="2" w:name="_Toc12745518"/>
      <w:r w:rsidRPr="001E0804">
        <w:rPr>
          <w:i/>
        </w:rPr>
        <w:t>5.5.6.1</w:t>
      </w:r>
      <w:r w:rsidRPr="001E0804">
        <w:rPr>
          <w:i/>
        </w:rPr>
        <w:tab/>
        <w:t>Actions upon handover and re-establishment</w:t>
      </w:r>
      <w:bookmarkEnd w:id="2"/>
    </w:p>
    <w:p w14:paraId="1D1C8E45" w14:textId="77777777" w:rsidR="001E0804" w:rsidRPr="001E0804" w:rsidRDefault="001E0804" w:rsidP="001E0804">
      <w:pPr>
        <w:rPr>
          <w:i/>
        </w:rPr>
      </w:pPr>
      <w:r w:rsidRPr="001E0804">
        <w:rPr>
          <w:i/>
        </w:rPr>
        <w:t>E-UTRAN applies the handover procedure as follows:</w:t>
      </w:r>
    </w:p>
    <w:p w14:paraId="6B8AB811" w14:textId="77777777" w:rsidR="001E0804" w:rsidRPr="001E0804" w:rsidRDefault="001E0804" w:rsidP="001E0804">
      <w:pPr>
        <w:pStyle w:val="B1"/>
        <w:rPr>
          <w:i/>
        </w:rPr>
      </w:pPr>
      <w:r w:rsidRPr="001E0804">
        <w:rPr>
          <w:i/>
        </w:rPr>
        <w:lastRenderedPageBreak/>
        <w:t>-</w:t>
      </w:r>
      <w:r w:rsidRPr="001E0804">
        <w:rPr>
          <w:i/>
        </w:rPr>
        <w:tab/>
      </w:r>
      <w:r w:rsidRPr="001E0804">
        <w:rPr>
          <w:i/>
          <w:highlight w:val="yellow"/>
        </w:rPr>
        <w:t xml:space="preserve">when performing the handover procedure, as specified in 5.3.5.4, ensure that a </w:t>
      </w:r>
      <w:proofErr w:type="spellStart"/>
      <w:r w:rsidRPr="001E0804">
        <w:rPr>
          <w:i/>
          <w:highlight w:val="yellow"/>
        </w:rPr>
        <w:t>measObjectId</w:t>
      </w:r>
      <w:proofErr w:type="spellEnd"/>
      <w:r w:rsidRPr="001E0804">
        <w:rPr>
          <w:i/>
          <w:highlight w:val="yellow"/>
        </w:rPr>
        <w:t xml:space="preserve"> corresponding to each handover target serving frequency is configured as a result of the procedures described in this sub-clause and in 5.3.5.4;</w:t>
      </w:r>
    </w:p>
    <w:p w14:paraId="43C45D8F" w14:textId="77777777" w:rsidR="001E0804" w:rsidRPr="001E0804" w:rsidRDefault="001E0804" w:rsidP="001E0804">
      <w:pPr>
        <w:pStyle w:val="B1"/>
        <w:rPr>
          <w:i/>
        </w:rPr>
      </w:pPr>
      <w:r w:rsidRPr="001E0804">
        <w:rPr>
          <w:i/>
        </w:rPr>
        <w:t>-</w:t>
      </w:r>
      <w:r w:rsidRPr="001E0804">
        <w:rPr>
          <w:i/>
        </w:rPr>
        <w:tab/>
        <w:t xml:space="preserve">when changing the band while the physical frequency remains unchanged, E-UTRAN releases the </w:t>
      </w:r>
      <w:proofErr w:type="spellStart"/>
      <w:r w:rsidRPr="001E0804">
        <w:rPr>
          <w:i/>
        </w:rPr>
        <w:t>measObject</w:t>
      </w:r>
      <w:proofErr w:type="spellEnd"/>
      <w:r w:rsidRPr="001E0804">
        <w:rPr>
          <w:i/>
        </w:rPr>
        <w:t xml:space="preserve"> corresponding to the source frequency and adds a </w:t>
      </w:r>
      <w:proofErr w:type="spellStart"/>
      <w:r w:rsidRPr="001E0804">
        <w:rPr>
          <w:i/>
        </w:rPr>
        <w:t>measObject</w:t>
      </w:r>
      <w:proofErr w:type="spellEnd"/>
      <w:r w:rsidRPr="001E0804">
        <w:rPr>
          <w:i/>
        </w:rPr>
        <w:t xml:space="preserve"> corresponding to the target frequency (i.e. it does not reconfigure the </w:t>
      </w:r>
      <w:proofErr w:type="spellStart"/>
      <w:r w:rsidRPr="001E0804">
        <w:rPr>
          <w:i/>
        </w:rPr>
        <w:t>measObject</w:t>
      </w:r>
      <w:proofErr w:type="spellEnd"/>
      <w:r w:rsidRPr="001E0804">
        <w:rPr>
          <w:i/>
        </w:rPr>
        <w:t>);</w:t>
      </w:r>
    </w:p>
    <w:p w14:paraId="5F461AAD" w14:textId="77777777" w:rsidR="001E0804" w:rsidRPr="001E0804" w:rsidRDefault="001E0804" w:rsidP="001E0804">
      <w:pPr>
        <w:rPr>
          <w:i/>
        </w:rPr>
      </w:pPr>
      <w:r w:rsidRPr="001E0804">
        <w:rPr>
          <w:i/>
        </w:rPr>
        <w:t>E-UTRAN applies the re-establishment procedure as follows:</w:t>
      </w:r>
    </w:p>
    <w:p w14:paraId="1F7A55FC" w14:textId="77777777" w:rsidR="001E0804" w:rsidRPr="001E0804" w:rsidRDefault="001E0804" w:rsidP="001E0804">
      <w:pPr>
        <w:pStyle w:val="B1"/>
        <w:rPr>
          <w:i/>
        </w:rPr>
      </w:pPr>
      <w:r w:rsidRPr="001E0804">
        <w:rPr>
          <w:i/>
        </w:rPr>
        <w:t>-</w:t>
      </w:r>
      <w:r w:rsidRPr="001E0804">
        <w:rPr>
          <w:i/>
        </w:rPr>
        <w:tab/>
        <w:t xml:space="preserve">when performing the connection re-establishment procedure, as specified in 5.3.7, ensure that a </w:t>
      </w:r>
      <w:proofErr w:type="spellStart"/>
      <w:r w:rsidRPr="001E0804">
        <w:rPr>
          <w:i/>
        </w:rPr>
        <w:t>measObjectId</w:t>
      </w:r>
      <w:proofErr w:type="spellEnd"/>
      <w:r w:rsidRPr="001E0804">
        <w:rPr>
          <w:i/>
        </w:rPr>
        <w:t xml:space="preserve"> corresponding each target serving frequency is configured as a result of the procedure described in this sub-clause and the subsequent connection reconfiguration procedure immediately following the re-establishment procedure;</w:t>
      </w:r>
    </w:p>
    <w:p w14:paraId="3341770B" w14:textId="77777777" w:rsidR="001E0804" w:rsidRPr="001E0804" w:rsidRDefault="001E0804" w:rsidP="001E0804">
      <w:pPr>
        <w:pStyle w:val="B1"/>
        <w:rPr>
          <w:i/>
        </w:rPr>
      </w:pPr>
      <w:r w:rsidRPr="001E0804">
        <w:rPr>
          <w:i/>
        </w:rPr>
        <w:t>-</w:t>
      </w:r>
      <w:r w:rsidRPr="001E0804">
        <w:rPr>
          <w:i/>
        </w:rPr>
        <w:tab/>
        <w:t xml:space="preserve">in the first reconfiguration following the re-establishment when changing the band while the physical frequency remains unchanged, E-UTRAN releases the </w:t>
      </w:r>
      <w:proofErr w:type="spellStart"/>
      <w:r w:rsidRPr="001E0804">
        <w:rPr>
          <w:i/>
        </w:rPr>
        <w:t>measObject</w:t>
      </w:r>
      <w:proofErr w:type="spellEnd"/>
      <w:r w:rsidRPr="001E0804">
        <w:rPr>
          <w:i/>
        </w:rPr>
        <w:t xml:space="preserve"> corresponding to the source frequency and adds a </w:t>
      </w:r>
      <w:proofErr w:type="spellStart"/>
      <w:r w:rsidRPr="001E0804">
        <w:rPr>
          <w:i/>
        </w:rPr>
        <w:t>measObject</w:t>
      </w:r>
      <w:proofErr w:type="spellEnd"/>
      <w:r w:rsidRPr="001E0804">
        <w:rPr>
          <w:i/>
        </w:rPr>
        <w:t xml:space="preserve"> corresponding to the target frequency (i.e. it does not reconfigure the </w:t>
      </w:r>
      <w:proofErr w:type="spellStart"/>
      <w:r w:rsidRPr="001E0804">
        <w:rPr>
          <w:i/>
        </w:rPr>
        <w:t>measObject</w:t>
      </w:r>
      <w:proofErr w:type="spellEnd"/>
      <w:r w:rsidRPr="001E0804">
        <w:rPr>
          <w:i/>
        </w:rPr>
        <w:t>);</w:t>
      </w:r>
    </w:p>
    <w:p w14:paraId="7180BA4F" w14:textId="77777777" w:rsidR="001E0804" w:rsidRPr="001E0804" w:rsidRDefault="001E0804" w:rsidP="001E0804">
      <w:pPr>
        <w:rPr>
          <w:i/>
        </w:rPr>
      </w:pPr>
      <w:r w:rsidRPr="001E0804">
        <w:rPr>
          <w:i/>
        </w:rPr>
        <w:t>The UE shall:</w:t>
      </w:r>
    </w:p>
    <w:p w14:paraId="72785651" w14:textId="77777777" w:rsidR="001E0804" w:rsidRPr="001E0804" w:rsidRDefault="001E0804" w:rsidP="001E0804">
      <w:pPr>
        <w:pStyle w:val="B1"/>
        <w:rPr>
          <w:i/>
        </w:rPr>
      </w:pPr>
      <w:r w:rsidRPr="001E0804">
        <w:rPr>
          <w:i/>
        </w:rPr>
        <w:t>1&gt;</w:t>
      </w:r>
      <w:r w:rsidRPr="001E0804">
        <w:rPr>
          <w:i/>
        </w:rPr>
        <w:tab/>
        <w:t xml:space="preserve">for each </w:t>
      </w:r>
      <w:proofErr w:type="spellStart"/>
      <w:r w:rsidRPr="001E0804">
        <w:rPr>
          <w:i/>
        </w:rPr>
        <w:t>measId</w:t>
      </w:r>
      <w:proofErr w:type="spellEnd"/>
      <w:r w:rsidRPr="001E0804">
        <w:rPr>
          <w:i/>
        </w:rPr>
        <w:t xml:space="preserve"> included in the </w:t>
      </w:r>
      <w:proofErr w:type="spellStart"/>
      <w:r w:rsidRPr="001E0804">
        <w:rPr>
          <w:i/>
        </w:rPr>
        <w:t>measIdList</w:t>
      </w:r>
      <w:proofErr w:type="spellEnd"/>
      <w:r w:rsidRPr="001E0804">
        <w:rPr>
          <w:i/>
        </w:rPr>
        <w:t xml:space="preserve"> within </w:t>
      </w:r>
      <w:proofErr w:type="spellStart"/>
      <w:r w:rsidRPr="001E0804">
        <w:rPr>
          <w:i/>
        </w:rPr>
        <w:t>VarMeasConfig</w:t>
      </w:r>
      <w:proofErr w:type="spellEnd"/>
      <w:r w:rsidRPr="001E0804">
        <w:rPr>
          <w:i/>
        </w:rPr>
        <w:t>:</w:t>
      </w:r>
    </w:p>
    <w:p w14:paraId="0D9457BE" w14:textId="77777777" w:rsidR="001E0804" w:rsidRPr="001E0804" w:rsidRDefault="001E0804" w:rsidP="001E0804">
      <w:pPr>
        <w:pStyle w:val="B2"/>
        <w:rPr>
          <w:i/>
        </w:rPr>
      </w:pPr>
      <w:r w:rsidRPr="001E0804">
        <w:rPr>
          <w:i/>
        </w:rPr>
        <w:t>2&gt;</w:t>
      </w:r>
      <w:r w:rsidRPr="001E0804">
        <w:rPr>
          <w:i/>
        </w:rPr>
        <w:tab/>
        <w:t xml:space="preserve">if the </w:t>
      </w:r>
      <w:proofErr w:type="spellStart"/>
      <w:r w:rsidRPr="001E0804">
        <w:rPr>
          <w:i/>
        </w:rPr>
        <w:t>triggerType</w:t>
      </w:r>
      <w:proofErr w:type="spellEnd"/>
      <w:r w:rsidRPr="001E0804">
        <w:rPr>
          <w:i/>
        </w:rPr>
        <w:t xml:space="preserve"> is set to periodical:</w:t>
      </w:r>
    </w:p>
    <w:p w14:paraId="0EF6C04F" w14:textId="77777777" w:rsidR="001E0804" w:rsidRPr="001E0804" w:rsidRDefault="001E0804" w:rsidP="001E0804">
      <w:pPr>
        <w:pStyle w:val="B3"/>
        <w:rPr>
          <w:i/>
        </w:rPr>
      </w:pPr>
      <w:r w:rsidRPr="001E0804">
        <w:rPr>
          <w:i/>
        </w:rPr>
        <w:t>3&gt;</w:t>
      </w:r>
      <w:r w:rsidRPr="001E0804">
        <w:rPr>
          <w:i/>
        </w:rPr>
        <w:tab/>
        <w:t xml:space="preserve">remove this </w:t>
      </w:r>
      <w:proofErr w:type="spellStart"/>
      <w:r w:rsidRPr="001E0804">
        <w:rPr>
          <w:i/>
        </w:rPr>
        <w:t>measId</w:t>
      </w:r>
      <w:proofErr w:type="spellEnd"/>
      <w:r w:rsidRPr="001E0804">
        <w:rPr>
          <w:i/>
        </w:rPr>
        <w:t xml:space="preserve"> from the </w:t>
      </w:r>
      <w:proofErr w:type="spellStart"/>
      <w:r w:rsidRPr="001E0804">
        <w:rPr>
          <w:i/>
        </w:rPr>
        <w:t>measIdList</w:t>
      </w:r>
      <w:proofErr w:type="spellEnd"/>
      <w:r w:rsidRPr="001E0804">
        <w:rPr>
          <w:i/>
        </w:rPr>
        <w:t xml:space="preserve"> within </w:t>
      </w:r>
      <w:proofErr w:type="spellStart"/>
      <w:r w:rsidRPr="001E0804">
        <w:rPr>
          <w:i/>
        </w:rPr>
        <w:t>VarMeasConfig</w:t>
      </w:r>
      <w:proofErr w:type="spellEnd"/>
      <w:r w:rsidRPr="001E0804">
        <w:rPr>
          <w:i/>
        </w:rPr>
        <w:t>:</w:t>
      </w:r>
    </w:p>
    <w:p w14:paraId="2B3C5797" w14:textId="77777777" w:rsidR="001E0804" w:rsidRPr="001E0804" w:rsidRDefault="001E0804" w:rsidP="001E0804">
      <w:pPr>
        <w:pStyle w:val="B1"/>
        <w:rPr>
          <w:i/>
        </w:rPr>
      </w:pPr>
      <w:r w:rsidRPr="001E0804">
        <w:rPr>
          <w:i/>
        </w:rPr>
        <w:t>1&gt;</w:t>
      </w:r>
      <w:r w:rsidRPr="001E0804">
        <w:rPr>
          <w:i/>
        </w:rPr>
        <w:tab/>
        <w:t xml:space="preserve">if the procedure was triggered due to a handover or successful re-establishment and the procedure involves a change of primary frequency, update the </w:t>
      </w:r>
      <w:proofErr w:type="spellStart"/>
      <w:r w:rsidRPr="001E0804">
        <w:rPr>
          <w:i/>
          <w:iCs/>
        </w:rPr>
        <w:t>measId</w:t>
      </w:r>
      <w:proofErr w:type="spellEnd"/>
      <w:r w:rsidRPr="001E0804">
        <w:rPr>
          <w:i/>
        </w:rPr>
        <w:t xml:space="preserve"> values in the </w:t>
      </w:r>
      <w:proofErr w:type="spellStart"/>
      <w:r w:rsidRPr="001E0804">
        <w:rPr>
          <w:i/>
          <w:iCs/>
        </w:rPr>
        <w:t>measIdList</w:t>
      </w:r>
      <w:proofErr w:type="spellEnd"/>
      <w:r w:rsidRPr="001E0804">
        <w:rPr>
          <w:i/>
        </w:rPr>
        <w:t xml:space="preserve"> within </w:t>
      </w:r>
      <w:proofErr w:type="spellStart"/>
      <w:r w:rsidRPr="001E0804">
        <w:rPr>
          <w:i/>
          <w:iCs/>
        </w:rPr>
        <w:t>VarMeasConfig</w:t>
      </w:r>
      <w:proofErr w:type="spellEnd"/>
      <w:r w:rsidRPr="001E0804">
        <w:rPr>
          <w:i/>
        </w:rPr>
        <w:t xml:space="preserve"> as follows:</w:t>
      </w:r>
    </w:p>
    <w:p w14:paraId="44F8FADF" w14:textId="77777777" w:rsidR="001E0804" w:rsidRPr="001E0804" w:rsidRDefault="001E0804" w:rsidP="001E0804">
      <w:pPr>
        <w:pStyle w:val="B2"/>
        <w:rPr>
          <w:i/>
        </w:rPr>
      </w:pPr>
      <w:r w:rsidRPr="001E0804">
        <w:rPr>
          <w:i/>
        </w:rPr>
        <w:t>2&gt;</w:t>
      </w:r>
      <w:r w:rsidRPr="001E0804">
        <w:rPr>
          <w:i/>
        </w:rPr>
        <w:tab/>
        <w:t xml:space="preserve">if a </w:t>
      </w:r>
      <w:proofErr w:type="spellStart"/>
      <w:r w:rsidRPr="001E0804">
        <w:rPr>
          <w:i/>
          <w:iCs/>
        </w:rPr>
        <w:t>measObjectId</w:t>
      </w:r>
      <w:proofErr w:type="spellEnd"/>
      <w:r w:rsidRPr="001E0804">
        <w:rPr>
          <w:i/>
        </w:rPr>
        <w:t xml:space="preserve"> value corresponding to the target primary frequency exists in the </w:t>
      </w:r>
      <w:proofErr w:type="spellStart"/>
      <w:r w:rsidRPr="001E0804">
        <w:rPr>
          <w:i/>
          <w:iCs/>
        </w:rPr>
        <w:t>measObjectList</w:t>
      </w:r>
      <w:proofErr w:type="spellEnd"/>
      <w:r w:rsidRPr="001E0804">
        <w:rPr>
          <w:i/>
        </w:rPr>
        <w:t xml:space="preserve"> within </w:t>
      </w:r>
      <w:proofErr w:type="spellStart"/>
      <w:r w:rsidRPr="001E0804">
        <w:rPr>
          <w:i/>
          <w:iCs/>
        </w:rPr>
        <w:t>VarMeasConfig</w:t>
      </w:r>
      <w:proofErr w:type="spellEnd"/>
      <w:r w:rsidRPr="001E0804">
        <w:rPr>
          <w:i/>
        </w:rPr>
        <w:t>:</w:t>
      </w:r>
    </w:p>
    <w:p w14:paraId="1EBD0DA3" w14:textId="77777777" w:rsidR="001E0804" w:rsidRPr="001E0804" w:rsidRDefault="001E0804" w:rsidP="001E0804">
      <w:pPr>
        <w:pStyle w:val="B3"/>
        <w:rPr>
          <w:i/>
        </w:rPr>
      </w:pPr>
      <w:r w:rsidRPr="001E0804">
        <w:rPr>
          <w:i/>
        </w:rPr>
        <w:t>3&gt;</w:t>
      </w:r>
      <w:r w:rsidRPr="001E0804">
        <w:rPr>
          <w:i/>
        </w:rPr>
        <w:tab/>
        <w:t xml:space="preserve">for each </w:t>
      </w:r>
      <w:proofErr w:type="spellStart"/>
      <w:r w:rsidRPr="001E0804">
        <w:rPr>
          <w:i/>
          <w:iCs/>
        </w:rPr>
        <w:t>measId</w:t>
      </w:r>
      <w:proofErr w:type="spellEnd"/>
      <w:r w:rsidRPr="001E0804">
        <w:rPr>
          <w:i/>
        </w:rPr>
        <w:t xml:space="preserve"> value in the </w:t>
      </w:r>
      <w:proofErr w:type="spellStart"/>
      <w:r w:rsidRPr="001E0804">
        <w:rPr>
          <w:i/>
          <w:iCs/>
        </w:rPr>
        <w:t>measIdList</w:t>
      </w:r>
      <w:proofErr w:type="spellEnd"/>
      <w:r w:rsidRPr="001E0804">
        <w:rPr>
          <w:i/>
        </w:rPr>
        <w:t>:</w:t>
      </w:r>
    </w:p>
    <w:p w14:paraId="55C0EAC6" w14:textId="77777777" w:rsidR="001E0804" w:rsidRPr="001E0804" w:rsidRDefault="001E0804" w:rsidP="001E0804">
      <w:pPr>
        <w:pStyle w:val="B4"/>
        <w:rPr>
          <w:i/>
        </w:rPr>
      </w:pPr>
      <w:r w:rsidRPr="001E0804">
        <w:rPr>
          <w:i/>
          <w:highlight w:val="yellow"/>
        </w:rPr>
        <w:t>4&gt;</w:t>
      </w:r>
      <w:r w:rsidRPr="001E0804">
        <w:rPr>
          <w:i/>
          <w:highlight w:val="yellow"/>
        </w:rPr>
        <w:tab/>
        <w:t xml:space="preserve">if the </w:t>
      </w:r>
      <w:proofErr w:type="spellStart"/>
      <w:r w:rsidRPr="001E0804">
        <w:rPr>
          <w:i/>
          <w:iCs/>
          <w:highlight w:val="yellow"/>
        </w:rPr>
        <w:t>measId</w:t>
      </w:r>
      <w:proofErr w:type="spellEnd"/>
      <w:r w:rsidRPr="001E0804">
        <w:rPr>
          <w:i/>
          <w:highlight w:val="yellow"/>
        </w:rPr>
        <w:t xml:space="preserve"> value is linked to the </w:t>
      </w:r>
      <w:proofErr w:type="spellStart"/>
      <w:r w:rsidRPr="001E0804">
        <w:rPr>
          <w:i/>
          <w:iCs/>
          <w:highlight w:val="yellow"/>
        </w:rPr>
        <w:t>measObjectId</w:t>
      </w:r>
      <w:proofErr w:type="spellEnd"/>
      <w:r w:rsidRPr="001E0804">
        <w:rPr>
          <w:i/>
          <w:highlight w:val="yellow"/>
        </w:rPr>
        <w:t xml:space="preserve"> value corresponding to the source primary frequency:</w:t>
      </w:r>
    </w:p>
    <w:p w14:paraId="64FB8F7C" w14:textId="77777777" w:rsidR="001E0804" w:rsidRPr="001E0804" w:rsidRDefault="001E0804" w:rsidP="001E0804">
      <w:pPr>
        <w:pStyle w:val="B5"/>
        <w:rPr>
          <w:i/>
        </w:rPr>
      </w:pPr>
      <w:r w:rsidRPr="001E0804">
        <w:rPr>
          <w:i/>
          <w:highlight w:val="yellow"/>
        </w:rPr>
        <w:t>5&gt;</w:t>
      </w:r>
      <w:r w:rsidRPr="001E0804">
        <w:rPr>
          <w:i/>
          <w:highlight w:val="yellow"/>
        </w:rPr>
        <w:tab/>
        <w:t xml:space="preserve">link this </w:t>
      </w:r>
      <w:proofErr w:type="spellStart"/>
      <w:r w:rsidRPr="001E0804">
        <w:rPr>
          <w:i/>
          <w:iCs/>
          <w:highlight w:val="yellow"/>
        </w:rPr>
        <w:t>measId</w:t>
      </w:r>
      <w:proofErr w:type="spellEnd"/>
      <w:r w:rsidRPr="001E0804">
        <w:rPr>
          <w:i/>
          <w:highlight w:val="yellow"/>
        </w:rPr>
        <w:t xml:space="preserve"> value to the </w:t>
      </w:r>
      <w:proofErr w:type="spellStart"/>
      <w:r w:rsidRPr="001E0804">
        <w:rPr>
          <w:i/>
          <w:iCs/>
          <w:highlight w:val="yellow"/>
        </w:rPr>
        <w:t>measObjectId</w:t>
      </w:r>
      <w:proofErr w:type="spellEnd"/>
      <w:r w:rsidRPr="001E0804">
        <w:rPr>
          <w:i/>
          <w:highlight w:val="yellow"/>
        </w:rPr>
        <w:t xml:space="preserve"> value corresponding to the target primary frequency;</w:t>
      </w:r>
    </w:p>
    <w:p w14:paraId="21BC74EB" w14:textId="77777777" w:rsidR="001E0804" w:rsidRPr="001E0804" w:rsidRDefault="001E0804" w:rsidP="001E0804">
      <w:pPr>
        <w:pStyle w:val="B4"/>
        <w:rPr>
          <w:i/>
        </w:rPr>
      </w:pPr>
      <w:r w:rsidRPr="001E0804">
        <w:rPr>
          <w:i/>
          <w:highlight w:val="yellow"/>
        </w:rPr>
        <w:t>4&gt;</w:t>
      </w:r>
      <w:r w:rsidRPr="001E0804">
        <w:rPr>
          <w:i/>
          <w:highlight w:val="yellow"/>
        </w:rPr>
        <w:tab/>
        <w:t xml:space="preserve">else if the </w:t>
      </w:r>
      <w:proofErr w:type="spellStart"/>
      <w:r w:rsidRPr="001E0804">
        <w:rPr>
          <w:i/>
          <w:iCs/>
          <w:highlight w:val="yellow"/>
        </w:rPr>
        <w:t>measId</w:t>
      </w:r>
      <w:proofErr w:type="spellEnd"/>
      <w:r w:rsidRPr="001E0804">
        <w:rPr>
          <w:i/>
          <w:highlight w:val="yellow"/>
        </w:rPr>
        <w:t xml:space="preserve"> value is linked to the </w:t>
      </w:r>
      <w:proofErr w:type="spellStart"/>
      <w:r w:rsidRPr="001E0804">
        <w:rPr>
          <w:i/>
          <w:iCs/>
          <w:highlight w:val="yellow"/>
        </w:rPr>
        <w:t>measObjectId</w:t>
      </w:r>
      <w:proofErr w:type="spellEnd"/>
      <w:r w:rsidRPr="001E0804">
        <w:rPr>
          <w:i/>
          <w:highlight w:val="yellow"/>
        </w:rPr>
        <w:t xml:space="preserve"> value corresponding to the target primary frequency:</w:t>
      </w:r>
    </w:p>
    <w:p w14:paraId="55DE3249" w14:textId="77777777" w:rsidR="001E0804" w:rsidRPr="001E0804" w:rsidRDefault="001E0804" w:rsidP="001E0804">
      <w:pPr>
        <w:pStyle w:val="B5"/>
        <w:rPr>
          <w:i/>
        </w:rPr>
      </w:pPr>
      <w:r w:rsidRPr="001E0804">
        <w:rPr>
          <w:i/>
          <w:highlight w:val="yellow"/>
        </w:rPr>
        <w:t>5&gt;</w:t>
      </w:r>
      <w:r w:rsidRPr="001E0804">
        <w:rPr>
          <w:i/>
          <w:highlight w:val="yellow"/>
        </w:rPr>
        <w:tab/>
        <w:t xml:space="preserve">link this </w:t>
      </w:r>
      <w:proofErr w:type="spellStart"/>
      <w:r w:rsidRPr="001E0804">
        <w:rPr>
          <w:i/>
          <w:iCs/>
          <w:highlight w:val="yellow"/>
        </w:rPr>
        <w:t>measId</w:t>
      </w:r>
      <w:proofErr w:type="spellEnd"/>
      <w:r w:rsidRPr="001E0804">
        <w:rPr>
          <w:i/>
          <w:highlight w:val="yellow"/>
        </w:rPr>
        <w:t xml:space="preserve"> value to the </w:t>
      </w:r>
      <w:proofErr w:type="spellStart"/>
      <w:r w:rsidRPr="001E0804">
        <w:rPr>
          <w:i/>
          <w:iCs/>
          <w:highlight w:val="yellow"/>
        </w:rPr>
        <w:t>measObjectId</w:t>
      </w:r>
      <w:proofErr w:type="spellEnd"/>
      <w:r w:rsidRPr="001E0804">
        <w:rPr>
          <w:i/>
          <w:highlight w:val="yellow"/>
        </w:rPr>
        <w:t xml:space="preserve"> value corresponding to the source primary frequency;</w:t>
      </w:r>
    </w:p>
    <w:p w14:paraId="483C0F55" w14:textId="77777777" w:rsidR="001E0804" w:rsidRPr="001E0804" w:rsidRDefault="001E0804" w:rsidP="001E0804">
      <w:pPr>
        <w:pStyle w:val="B2"/>
        <w:rPr>
          <w:i/>
        </w:rPr>
      </w:pPr>
      <w:r w:rsidRPr="001E0804">
        <w:rPr>
          <w:i/>
        </w:rPr>
        <w:t>2&gt;</w:t>
      </w:r>
      <w:r w:rsidRPr="001E0804">
        <w:rPr>
          <w:i/>
        </w:rPr>
        <w:tab/>
        <w:t>else:</w:t>
      </w:r>
    </w:p>
    <w:p w14:paraId="43251089" w14:textId="77777777" w:rsidR="001E0804" w:rsidRPr="001E0804" w:rsidRDefault="001E0804" w:rsidP="001E0804">
      <w:pPr>
        <w:pStyle w:val="B3"/>
        <w:rPr>
          <w:i/>
        </w:rPr>
      </w:pPr>
      <w:r w:rsidRPr="001E0804">
        <w:rPr>
          <w:i/>
        </w:rPr>
        <w:t>3&gt;</w:t>
      </w:r>
      <w:r w:rsidRPr="001E0804">
        <w:rPr>
          <w:i/>
        </w:rPr>
        <w:tab/>
        <w:t xml:space="preserve">remove all </w:t>
      </w:r>
      <w:proofErr w:type="spellStart"/>
      <w:r w:rsidRPr="001E0804">
        <w:rPr>
          <w:i/>
          <w:iCs/>
        </w:rPr>
        <w:t>measId</w:t>
      </w:r>
      <w:proofErr w:type="spellEnd"/>
      <w:r w:rsidRPr="001E0804">
        <w:rPr>
          <w:i/>
        </w:rPr>
        <w:t xml:space="preserve"> values that are linked to the </w:t>
      </w:r>
      <w:proofErr w:type="spellStart"/>
      <w:r w:rsidRPr="001E0804">
        <w:rPr>
          <w:i/>
          <w:iCs/>
        </w:rPr>
        <w:t>measObjectId</w:t>
      </w:r>
      <w:proofErr w:type="spellEnd"/>
      <w:r w:rsidRPr="001E0804">
        <w:rPr>
          <w:i/>
        </w:rPr>
        <w:t xml:space="preserve"> value corresponding to the source primary frequency;</w:t>
      </w:r>
    </w:p>
    <w:p w14:paraId="7FF83DBE" w14:textId="77777777" w:rsidR="001E0804" w:rsidRPr="001E0804" w:rsidRDefault="001E0804" w:rsidP="001E0804">
      <w:pPr>
        <w:pStyle w:val="B1"/>
        <w:rPr>
          <w:i/>
        </w:rPr>
      </w:pPr>
      <w:r w:rsidRPr="001E0804">
        <w:rPr>
          <w:i/>
        </w:rPr>
        <w:t>1&gt;</w:t>
      </w:r>
      <w:r w:rsidRPr="001E0804">
        <w:rPr>
          <w:i/>
        </w:rPr>
        <w:tab/>
        <w:t xml:space="preserve">remove all measurement reporting entries within </w:t>
      </w:r>
      <w:proofErr w:type="spellStart"/>
      <w:r w:rsidRPr="001E0804">
        <w:rPr>
          <w:i/>
          <w:iCs/>
        </w:rPr>
        <w:t>VarMeasReportList</w:t>
      </w:r>
      <w:proofErr w:type="spellEnd"/>
      <w:r w:rsidRPr="001E0804">
        <w:rPr>
          <w:i/>
        </w:rPr>
        <w:t>;</w:t>
      </w:r>
    </w:p>
    <w:p w14:paraId="7165AA64" w14:textId="77777777" w:rsidR="001E0804" w:rsidRPr="001E0804" w:rsidRDefault="001E0804" w:rsidP="001E0804">
      <w:pPr>
        <w:pStyle w:val="B1"/>
        <w:rPr>
          <w:i/>
        </w:rPr>
      </w:pPr>
      <w:r w:rsidRPr="001E0804">
        <w:rPr>
          <w:i/>
        </w:rPr>
        <w:t>1&gt;</w:t>
      </w:r>
      <w:r w:rsidRPr="001E0804">
        <w:rPr>
          <w:i/>
        </w:rPr>
        <w:tab/>
        <w:t xml:space="preserve">stop the periodical reporting timer or timer T321, whichever one is running, as well as associated information (e.g. </w:t>
      </w:r>
      <w:proofErr w:type="spellStart"/>
      <w:r w:rsidRPr="001E0804">
        <w:rPr>
          <w:i/>
        </w:rPr>
        <w:t>timeToTrigger</w:t>
      </w:r>
      <w:proofErr w:type="spellEnd"/>
      <w:r w:rsidRPr="001E0804">
        <w:rPr>
          <w:i/>
        </w:rPr>
        <w:t xml:space="preserve">) for all </w:t>
      </w:r>
      <w:proofErr w:type="spellStart"/>
      <w:r w:rsidRPr="001E0804">
        <w:rPr>
          <w:i/>
        </w:rPr>
        <w:t>measId</w:t>
      </w:r>
      <w:proofErr w:type="spellEnd"/>
      <w:r w:rsidRPr="001E0804">
        <w:rPr>
          <w:i/>
        </w:rPr>
        <w:t>;</w:t>
      </w:r>
    </w:p>
    <w:p w14:paraId="6446AEA5" w14:textId="77777777" w:rsidR="001E0804" w:rsidRPr="001E0804" w:rsidRDefault="001E0804" w:rsidP="001E0804">
      <w:pPr>
        <w:pStyle w:val="B1"/>
        <w:rPr>
          <w:i/>
        </w:rPr>
      </w:pPr>
      <w:r w:rsidRPr="001E0804">
        <w:rPr>
          <w:i/>
        </w:rPr>
        <w:t>1&gt;</w:t>
      </w:r>
      <w:r w:rsidRPr="001E0804">
        <w:rPr>
          <w:i/>
        </w:rPr>
        <w:tab/>
        <w:t>release the measurement gaps (configured by E-UTRA RRC), if activated;</w:t>
      </w:r>
    </w:p>
    <w:p w14:paraId="06A6D493" w14:textId="77777777" w:rsidR="001E0804" w:rsidRPr="001E0804" w:rsidRDefault="001E0804" w:rsidP="001E0804">
      <w:pPr>
        <w:pStyle w:val="NO"/>
        <w:spacing w:after="120"/>
        <w:rPr>
          <w:i/>
        </w:rPr>
      </w:pPr>
      <w:r w:rsidRPr="001E0804">
        <w:rPr>
          <w:i/>
        </w:rPr>
        <w:t>NOTE:</w:t>
      </w:r>
      <w:r w:rsidRPr="001E0804">
        <w:rPr>
          <w:i/>
        </w:rPr>
        <w:tab/>
        <w:t>If the UE requires measurement gaps to perform inter-frequency or inter-RAT measurements, the UE resumes the inter-frequency and inter-RAT measurements after the E-UTRAN has setup the measurement gaps.</w:t>
      </w:r>
    </w:p>
    <w:p w14:paraId="4F2CB85B" w14:textId="77777777" w:rsidR="0005317E" w:rsidRPr="001E0804" w:rsidRDefault="0005317E" w:rsidP="00AA4845">
      <w:pPr>
        <w:rPr>
          <w:bCs/>
          <w:lang w:eastAsia="ko-KR"/>
        </w:rPr>
      </w:pPr>
    </w:p>
    <w:p w14:paraId="74D44B09" w14:textId="14BFC13B" w:rsidR="00C73719" w:rsidRDefault="00C73719" w:rsidP="00C73719">
      <w:pPr>
        <w:ind w:firstLineChars="50" w:firstLine="100"/>
        <w:rPr>
          <w:bCs/>
          <w:lang w:eastAsia="ko-KR"/>
        </w:rPr>
      </w:pPr>
      <w:r>
        <w:rPr>
          <w:bCs/>
          <w:lang w:eastAsia="ko-KR"/>
        </w:rPr>
        <w:t>According to the specification, in LTE, the UE performs the measurement object swapping after handover because measurement configuration is handled by delta signalling. We need to consider that RAN2 agreed to release CHO configuration after HO complete but measurement related action hasn’t specified yet in the running CR like below [2]:</w:t>
      </w:r>
    </w:p>
    <w:p w14:paraId="727075A3" w14:textId="77777777" w:rsidR="00C73719" w:rsidRPr="00C73719" w:rsidRDefault="00C73719" w:rsidP="00C73719">
      <w:pPr>
        <w:keepNext/>
        <w:keepLines/>
        <w:spacing w:before="120"/>
        <w:ind w:left="1418" w:hanging="1418"/>
        <w:outlineLvl w:val="3"/>
        <w:rPr>
          <w:rFonts w:ascii="Arial" w:hAnsi="Arial"/>
          <w:i/>
          <w:sz w:val="24"/>
          <w:lang w:eastAsia="x-none"/>
        </w:rPr>
      </w:pPr>
      <w:bookmarkStart w:id="3" w:name="_Toc20486799"/>
      <w:r w:rsidRPr="00C73719">
        <w:rPr>
          <w:rFonts w:ascii="Arial" w:hAnsi="Arial"/>
          <w:i/>
          <w:sz w:val="24"/>
          <w:lang w:eastAsia="x-none"/>
        </w:rPr>
        <w:lastRenderedPageBreak/>
        <w:t>5.3.5.4</w:t>
      </w:r>
      <w:r w:rsidRPr="00C73719">
        <w:rPr>
          <w:rFonts w:ascii="Arial" w:hAnsi="Arial"/>
          <w:i/>
          <w:sz w:val="24"/>
          <w:lang w:eastAsia="x-none"/>
        </w:rPr>
        <w:tab/>
        <w:t xml:space="preserve">Reception of an </w:t>
      </w:r>
      <w:proofErr w:type="spellStart"/>
      <w:r w:rsidRPr="00C73719">
        <w:rPr>
          <w:rFonts w:ascii="Arial" w:hAnsi="Arial"/>
          <w:i/>
          <w:sz w:val="24"/>
          <w:lang w:eastAsia="x-none"/>
        </w:rPr>
        <w:t>RRCConnectionReconfiguration</w:t>
      </w:r>
      <w:proofErr w:type="spellEnd"/>
      <w:r w:rsidRPr="00C73719">
        <w:rPr>
          <w:rFonts w:ascii="Arial" w:hAnsi="Arial"/>
          <w:i/>
          <w:sz w:val="24"/>
          <w:lang w:eastAsia="x-none"/>
        </w:rPr>
        <w:t xml:space="preserve"> including the </w:t>
      </w:r>
      <w:proofErr w:type="spellStart"/>
      <w:r w:rsidRPr="00C73719">
        <w:rPr>
          <w:rFonts w:ascii="Arial" w:hAnsi="Arial"/>
          <w:i/>
          <w:sz w:val="24"/>
          <w:lang w:eastAsia="x-none"/>
        </w:rPr>
        <w:t>mobilityControlInfo</w:t>
      </w:r>
      <w:proofErr w:type="spellEnd"/>
      <w:r w:rsidRPr="00C73719">
        <w:rPr>
          <w:rFonts w:ascii="Arial" w:hAnsi="Arial"/>
          <w:i/>
          <w:sz w:val="24"/>
          <w:lang w:eastAsia="x-none"/>
        </w:rPr>
        <w:t xml:space="preserve"> by the UE (handover)</w:t>
      </w:r>
      <w:bookmarkEnd w:id="3"/>
    </w:p>
    <w:p w14:paraId="5F5DDF81" w14:textId="77777777" w:rsidR="00C73719" w:rsidRPr="00C73719" w:rsidRDefault="00C73719" w:rsidP="00C73719">
      <w:pPr>
        <w:pStyle w:val="EditorsNote"/>
        <w:rPr>
          <w:i/>
        </w:rPr>
      </w:pPr>
      <w:r w:rsidRPr="00C73719">
        <w:rPr>
          <w:i/>
        </w:rPr>
        <w:t xml:space="preserve">Editor's Note: FFS Whether we need to clarify (e.g. add a note) that in the case of CHO execution the “if the received </w:t>
      </w:r>
      <w:proofErr w:type="spellStart"/>
      <w:r w:rsidRPr="00C73719">
        <w:rPr>
          <w:i/>
        </w:rPr>
        <w:t>RRCConnectionReconfiguration</w:t>
      </w:r>
      <w:proofErr w:type="spellEnd"/>
      <w:r w:rsidRPr="00C73719">
        <w:rPr>
          <w:i/>
        </w:rPr>
        <w:t xml:space="preserve">. . .” in the text refers to the stored </w:t>
      </w:r>
      <w:proofErr w:type="spellStart"/>
      <w:r w:rsidRPr="00C73719">
        <w:rPr>
          <w:i/>
        </w:rPr>
        <w:t>RRCConnectionReconfiguration</w:t>
      </w:r>
      <w:proofErr w:type="spellEnd"/>
      <w:r w:rsidRPr="00C73719">
        <w:rPr>
          <w:i/>
        </w:rPr>
        <w:t xml:space="preserve"> message being applied (according to 5.3.5.x.4).</w:t>
      </w:r>
    </w:p>
    <w:p w14:paraId="2F544A48" w14:textId="77777777" w:rsidR="00C73719" w:rsidRPr="00C73719" w:rsidRDefault="00C73719" w:rsidP="00C73719">
      <w:pPr>
        <w:rPr>
          <w:i/>
        </w:rPr>
      </w:pPr>
      <w:r w:rsidRPr="00C73719">
        <w:rPr>
          <w:i/>
        </w:rPr>
        <w:t xml:space="preserve">If the </w:t>
      </w:r>
      <w:proofErr w:type="spellStart"/>
      <w:r w:rsidRPr="00C73719">
        <w:rPr>
          <w:i/>
        </w:rPr>
        <w:t>RRCConnectionReconfiguration</w:t>
      </w:r>
      <w:proofErr w:type="spellEnd"/>
      <w:r w:rsidRPr="00C73719">
        <w:rPr>
          <w:i/>
        </w:rPr>
        <w:t xml:space="preserve"> message includes the </w:t>
      </w:r>
      <w:proofErr w:type="spellStart"/>
      <w:r w:rsidRPr="00C73719">
        <w:rPr>
          <w:i/>
        </w:rPr>
        <w:t>mobilityControlInfo</w:t>
      </w:r>
      <w:proofErr w:type="spellEnd"/>
      <w:r w:rsidRPr="00C73719">
        <w:rPr>
          <w:i/>
        </w:rPr>
        <w:t xml:space="preserve"> and the UE is able to comply with the configuration included in this message, the UE shall:</w:t>
      </w:r>
    </w:p>
    <w:p w14:paraId="2B148F29" w14:textId="77777777" w:rsidR="00C73719" w:rsidRPr="00C73719" w:rsidRDefault="00C73719" w:rsidP="00C73719">
      <w:pPr>
        <w:pStyle w:val="B2"/>
        <w:ind w:left="0" w:firstLine="0"/>
        <w:rPr>
          <w:i/>
        </w:rPr>
      </w:pPr>
      <w:r w:rsidRPr="00C73719">
        <w:rPr>
          <w:i/>
          <w:color w:val="0070C0"/>
        </w:rPr>
        <w:t>&lt;omitted..&gt;</w:t>
      </w:r>
    </w:p>
    <w:p w14:paraId="12A43FAF" w14:textId="77777777" w:rsidR="00C73719" w:rsidRPr="00C73719" w:rsidRDefault="00C73719" w:rsidP="00C73719">
      <w:pPr>
        <w:pStyle w:val="B1"/>
        <w:rPr>
          <w:i/>
        </w:rPr>
      </w:pPr>
      <w:r w:rsidRPr="00C73719">
        <w:rPr>
          <w:i/>
        </w:rPr>
        <w:t>1&gt;</w:t>
      </w:r>
      <w:r w:rsidRPr="00C73719">
        <w:rPr>
          <w:i/>
        </w:rPr>
        <w:tab/>
        <w:t xml:space="preserve">submit the </w:t>
      </w:r>
      <w:proofErr w:type="spellStart"/>
      <w:r w:rsidRPr="00C73719">
        <w:rPr>
          <w:i/>
        </w:rPr>
        <w:t>RRCConnectionReconfigurationComplete</w:t>
      </w:r>
      <w:proofErr w:type="spellEnd"/>
      <w:r w:rsidRPr="00C73719">
        <w:rPr>
          <w:i/>
        </w:rPr>
        <w:t xml:space="preserve"> message to lower layers for transmission;</w:t>
      </w:r>
    </w:p>
    <w:p w14:paraId="422BE1F5" w14:textId="77777777" w:rsidR="00C73719" w:rsidRPr="00C73719" w:rsidRDefault="00C73719" w:rsidP="00C73719">
      <w:pPr>
        <w:pStyle w:val="B1"/>
        <w:rPr>
          <w:i/>
        </w:rPr>
      </w:pPr>
      <w:r w:rsidRPr="00C73719">
        <w:rPr>
          <w:i/>
        </w:rPr>
        <w:t>1&gt;</w:t>
      </w:r>
      <w:r w:rsidRPr="00C73719">
        <w:rPr>
          <w:i/>
        </w:rPr>
        <w:tab/>
        <w:t>if MAC successfully completes the random access procedure; or</w:t>
      </w:r>
    </w:p>
    <w:p w14:paraId="2888557D" w14:textId="77777777" w:rsidR="00C73719" w:rsidRPr="00C73719" w:rsidRDefault="00C73719" w:rsidP="00C73719">
      <w:pPr>
        <w:pStyle w:val="B1"/>
        <w:rPr>
          <w:i/>
        </w:rPr>
      </w:pPr>
      <w:r w:rsidRPr="00C73719">
        <w:rPr>
          <w:i/>
        </w:rPr>
        <w:t>1&gt;</w:t>
      </w:r>
      <w:r w:rsidRPr="00C73719">
        <w:rPr>
          <w:i/>
        </w:rPr>
        <w:tab/>
        <w:t>if</w:t>
      </w:r>
      <w:r w:rsidRPr="00C73719">
        <w:rPr>
          <w:i/>
          <w:noProof/>
        </w:rPr>
        <w:t xml:space="preserve"> MAC indicates the successful reception of a PDCCH transmission addressed to C-RNTI</w:t>
      </w:r>
      <w:r w:rsidRPr="00C73719">
        <w:rPr>
          <w:i/>
          <w:noProof/>
          <w:lang w:eastAsia="zh-CN"/>
        </w:rPr>
        <w:t xml:space="preserve"> and </w:t>
      </w:r>
      <w:r w:rsidRPr="00C73719">
        <w:rPr>
          <w:i/>
          <w:noProof/>
        </w:rPr>
        <w:t>if rach-Skip is configured</w:t>
      </w:r>
      <w:r w:rsidRPr="00C73719">
        <w:rPr>
          <w:i/>
        </w:rPr>
        <w:t>:</w:t>
      </w:r>
    </w:p>
    <w:p w14:paraId="2942602D" w14:textId="5A8D88CC" w:rsidR="00C73719" w:rsidRPr="00C73719" w:rsidRDefault="00C73719" w:rsidP="00C73719">
      <w:pPr>
        <w:pStyle w:val="B2"/>
        <w:ind w:left="0" w:firstLine="0"/>
        <w:rPr>
          <w:i/>
        </w:rPr>
      </w:pPr>
      <w:r w:rsidRPr="00C73719">
        <w:rPr>
          <w:i/>
          <w:color w:val="0070C0"/>
        </w:rPr>
        <w:t>&lt;omitted..&gt;</w:t>
      </w:r>
    </w:p>
    <w:p w14:paraId="03771AE4" w14:textId="77777777" w:rsidR="00C73719" w:rsidRPr="00C73719" w:rsidRDefault="00C73719" w:rsidP="00C73719">
      <w:pPr>
        <w:pStyle w:val="B2"/>
        <w:rPr>
          <w:i/>
        </w:rPr>
      </w:pPr>
      <w:r w:rsidRPr="00C73719">
        <w:rPr>
          <w:i/>
        </w:rPr>
        <w:t>2&gt;</w:t>
      </w:r>
      <w:r w:rsidRPr="00C73719">
        <w:rPr>
          <w:i/>
        </w:rPr>
        <w:tab/>
        <w:t xml:space="preserve">remove all the entries within </w:t>
      </w:r>
      <w:proofErr w:type="spellStart"/>
      <w:r w:rsidRPr="00C73719">
        <w:rPr>
          <w:i/>
        </w:rPr>
        <w:t>VarConditionalReconfiguration</w:t>
      </w:r>
      <w:proofErr w:type="spellEnd"/>
      <w:r w:rsidRPr="00C73719">
        <w:rPr>
          <w:i/>
        </w:rPr>
        <w:t>, if any;</w:t>
      </w:r>
    </w:p>
    <w:p w14:paraId="0B4F3F60" w14:textId="77777777" w:rsidR="00C73719" w:rsidRPr="00C73719" w:rsidRDefault="00C73719" w:rsidP="00C73719">
      <w:pPr>
        <w:pStyle w:val="EditorsNote"/>
        <w:rPr>
          <w:i/>
        </w:rPr>
      </w:pPr>
      <w:r w:rsidRPr="00C73719">
        <w:rPr>
          <w:i/>
          <w:highlight w:val="yellow"/>
        </w:rPr>
        <w:t xml:space="preserve">Editor's Note: FFS Whether we need to specify any UE autonomous actions regarding </w:t>
      </w:r>
      <w:proofErr w:type="spellStart"/>
      <w:r w:rsidRPr="00C73719">
        <w:rPr>
          <w:i/>
          <w:highlight w:val="yellow"/>
        </w:rPr>
        <w:t>VarMeasConfig</w:t>
      </w:r>
      <w:proofErr w:type="spellEnd"/>
      <w:r w:rsidRPr="00C73719">
        <w:rPr>
          <w:i/>
          <w:highlight w:val="yellow"/>
        </w:rPr>
        <w:t xml:space="preserve"> associated to conditional handover, conditional </w:t>
      </w:r>
      <w:proofErr w:type="spellStart"/>
      <w:r w:rsidRPr="00C73719">
        <w:rPr>
          <w:i/>
          <w:highlight w:val="yellow"/>
        </w:rPr>
        <w:t>PSCell</w:t>
      </w:r>
      <w:proofErr w:type="spellEnd"/>
      <w:r w:rsidRPr="00C73719">
        <w:rPr>
          <w:i/>
          <w:highlight w:val="yellow"/>
        </w:rPr>
        <w:t xml:space="preserve"> addition/change.</w:t>
      </w:r>
    </w:p>
    <w:p w14:paraId="7A3EEF3B" w14:textId="77777777" w:rsidR="00C73719" w:rsidRPr="00C73719" w:rsidRDefault="00C73719" w:rsidP="00C73719">
      <w:pPr>
        <w:pStyle w:val="EditorsNote"/>
        <w:rPr>
          <w:i/>
        </w:rPr>
      </w:pPr>
      <w:r w:rsidRPr="00C73719">
        <w:rPr>
          <w:i/>
        </w:rPr>
        <w:t xml:space="preserve">Editor's Note: FFS Confirm the use of a UE variable to handle CHO configurations e.g. </w:t>
      </w:r>
      <w:proofErr w:type="spellStart"/>
      <w:r w:rsidRPr="00C73719">
        <w:rPr>
          <w:i/>
        </w:rPr>
        <w:t>VarConditionalReconfiguration</w:t>
      </w:r>
      <w:proofErr w:type="spellEnd"/>
      <w:r w:rsidRPr="00C73719">
        <w:rPr>
          <w:i/>
        </w:rPr>
        <w:t>.</w:t>
      </w:r>
    </w:p>
    <w:p w14:paraId="5B6CB4D3" w14:textId="77777777" w:rsidR="00C73719" w:rsidRPr="00C73719" w:rsidRDefault="00C73719" w:rsidP="00C73719">
      <w:pPr>
        <w:pStyle w:val="EditorsNote"/>
        <w:rPr>
          <w:i/>
        </w:rPr>
      </w:pPr>
      <w:r w:rsidRPr="00C73719">
        <w:rPr>
          <w:i/>
        </w:rPr>
        <w:t xml:space="preserve">Editor's Note: FFS Whether </w:t>
      </w:r>
      <w:proofErr w:type="spellStart"/>
      <w:r w:rsidRPr="00C73719">
        <w:rPr>
          <w:i/>
        </w:rPr>
        <w:t>VarConditionalReconfiguration</w:t>
      </w:r>
      <w:proofErr w:type="spellEnd"/>
      <w:r w:rsidRPr="00C73719">
        <w:rPr>
          <w:i/>
        </w:rPr>
        <w:t xml:space="preserve"> is also used for conditional NR </w:t>
      </w:r>
      <w:proofErr w:type="spellStart"/>
      <w:r w:rsidRPr="00C73719">
        <w:rPr>
          <w:i/>
        </w:rPr>
        <w:t>PSCell</w:t>
      </w:r>
      <w:proofErr w:type="spellEnd"/>
      <w:r w:rsidRPr="00C73719">
        <w:rPr>
          <w:i/>
        </w:rPr>
        <w:t xml:space="preserve"> addition and conditional NR </w:t>
      </w:r>
      <w:proofErr w:type="spellStart"/>
      <w:r w:rsidRPr="00C73719">
        <w:rPr>
          <w:i/>
        </w:rPr>
        <w:t>PSCell</w:t>
      </w:r>
      <w:proofErr w:type="spellEnd"/>
      <w:r w:rsidRPr="00C73719">
        <w:rPr>
          <w:i/>
        </w:rPr>
        <w:t xml:space="preserve"> change.</w:t>
      </w:r>
    </w:p>
    <w:p w14:paraId="7461EF5F" w14:textId="77777777" w:rsidR="00C73719" w:rsidRPr="00C73719" w:rsidRDefault="00C73719" w:rsidP="00C73719">
      <w:pPr>
        <w:ind w:left="851" w:hanging="284"/>
        <w:rPr>
          <w:i/>
          <w:lang w:eastAsia="zh-TW"/>
        </w:rPr>
      </w:pPr>
      <w:r w:rsidRPr="00C73719">
        <w:rPr>
          <w:i/>
          <w:lang w:eastAsia="zh-TW"/>
        </w:rPr>
        <w:t>2&gt;</w:t>
      </w:r>
      <w:r w:rsidRPr="00C73719">
        <w:rPr>
          <w:i/>
          <w:lang w:eastAsia="zh-TW"/>
        </w:rPr>
        <w:tab/>
      </w:r>
      <w:r w:rsidRPr="00C73719">
        <w:rPr>
          <w:i/>
          <w:lang w:eastAsia="x-none"/>
        </w:rPr>
        <w:t>the procedure ends;</w:t>
      </w:r>
    </w:p>
    <w:p w14:paraId="3DB16851" w14:textId="77777777" w:rsidR="00C73719" w:rsidRDefault="00C73719" w:rsidP="00F54B15">
      <w:pPr>
        <w:ind w:firstLineChars="50" w:firstLine="100"/>
        <w:rPr>
          <w:bCs/>
          <w:lang w:eastAsia="ko-KR"/>
        </w:rPr>
      </w:pPr>
    </w:p>
    <w:p w14:paraId="345F5E24" w14:textId="1112A310" w:rsidR="00C73719" w:rsidRDefault="00C73719" w:rsidP="00F54B15">
      <w:pPr>
        <w:ind w:firstLineChars="50" w:firstLine="100"/>
        <w:rPr>
          <w:bCs/>
          <w:lang w:eastAsia="ko-KR"/>
        </w:rPr>
      </w:pPr>
      <w:r>
        <w:rPr>
          <w:rFonts w:hint="eastAsia"/>
          <w:bCs/>
          <w:lang w:eastAsia="ko-KR"/>
        </w:rPr>
        <w:t>In o</w:t>
      </w:r>
      <w:r>
        <w:rPr>
          <w:bCs/>
          <w:lang w:eastAsia="ko-KR"/>
        </w:rPr>
        <w:t xml:space="preserve">ur view, there is no specified action for measurement associated </w:t>
      </w:r>
      <w:r w:rsidR="00782322">
        <w:rPr>
          <w:bCs/>
          <w:lang w:eastAsia="ko-KR"/>
        </w:rPr>
        <w:t>with</w:t>
      </w:r>
      <w:r>
        <w:rPr>
          <w:bCs/>
          <w:lang w:eastAsia="ko-KR"/>
        </w:rPr>
        <w:t xml:space="preserve"> CHO after HO complete, RAN2 needs to discuss which behaviour should be taken by the UE properly. Since RAN2 reuse</w:t>
      </w:r>
      <w:r w:rsidR="00782322">
        <w:rPr>
          <w:bCs/>
          <w:lang w:eastAsia="ko-KR"/>
        </w:rPr>
        <w:t>s</w:t>
      </w:r>
      <w:r>
        <w:rPr>
          <w:bCs/>
          <w:lang w:eastAsia="ko-KR"/>
        </w:rPr>
        <w:t xml:space="preserve"> </w:t>
      </w:r>
      <w:proofErr w:type="spellStart"/>
      <w:r w:rsidRPr="00C73719">
        <w:rPr>
          <w:bCs/>
          <w:i/>
          <w:lang w:eastAsia="ko-KR"/>
        </w:rPr>
        <w:t>measId</w:t>
      </w:r>
      <w:proofErr w:type="spellEnd"/>
      <w:r>
        <w:rPr>
          <w:bCs/>
          <w:lang w:eastAsia="ko-KR"/>
        </w:rPr>
        <w:t xml:space="preserve"> for CHO execution, the network configure</w:t>
      </w:r>
      <w:r w:rsidR="00782322">
        <w:rPr>
          <w:bCs/>
          <w:lang w:eastAsia="ko-KR"/>
        </w:rPr>
        <w:t>s</w:t>
      </w:r>
      <w:r>
        <w:rPr>
          <w:bCs/>
          <w:lang w:eastAsia="ko-KR"/>
        </w:rPr>
        <w:t xml:space="preserve"> measurement configuration associated </w:t>
      </w:r>
      <w:r w:rsidR="00782322">
        <w:rPr>
          <w:bCs/>
          <w:lang w:eastAsia="ko-KR"/>
        </w:rPr>
        <w:t>with</w:t>
      </w:r>
      <w:r>
        <w:rPr>
          <w:bCs/>
          <w:lang w:eastAsia="ko-KR"/>
        </w:rPr>
        <w:t xml:space="preserve"> the CHO with the legacy measurement configuration. Then the UE also keeps the measurement configuration associated the CHO after HO while the UE release</w:t>
      </w:r>
      <w:r w:rsidR="00782322">
        <w:rPr>
          <w:bCs/>
          <w:lang w:eastAsia="ko-KR"/>
        </w:rPr>
        <w:t>s</w:t>
      </w:r>
      <w:r>
        <w:rPr>
          <w:bCs/>
          <w:lang w:eastAsia="ko-KR"/>
        </w:rPr>
        <w:t xml:space="preserve"> the CHO configuration i.e., </w:t>
      </w:r>
      <w:proofErr w:type="spellStart"/>
      <w:r w:rsidRPr="00C73719">
        <w:rPr>
          <w:i/>
        </w:rPr>
        <w:t>VarConditionalReconfiguration</w:t>
      </w:r>
      <w:proofErr w:type="spellEnd"/>
      <w:r>
        <w:rPr>
          <w:bCs/>
          <w:lang w:eastAsia="ko-KR"/>
        </w:rPr>
        <w:t>. We can expect that the target cell may eventually configure further measurement configuration which release</w:t>
      </w:r>
      <w:r w:rsidR="00782322">
        <w:rPr>
          <w:bCs/>
          <w:lang w:eastAsia="ko-KR"/>
        </w:rPr>
        <w:t>s</w:t>
      </w:r>
      <w:r>
        <w:rPr>
          <w:bCs/>
          <w:lang w:eastAsia="ko-KR"/>
        </w:rPr>
        <w:t xml:space="preserve"> or modify the current CHO related measurement configuration but the CHO execution condition can be met without target cell configuration before reception of the update. For example, the UE receives a CHO configuration with measurement Id linking target frequency object, the UE perform and succeed to access to the target cell, the UE release</w:t>
      </w:r>
      <w:r w:rsidR="00782322">
        <w:rPr>
          <w:bCs/>
          <w:lang w:eastAsia="ko-KR"/>
        </w:rPr>
        <w:t>s</w:t>
      </w:r>
      <w:r>
        <w:rPr>
          <w:bCs/>
          <w:lang w:eastAsia="ko-KR"/>
        </w:rPr>
        <w:t xml:space="preserve"> the CHO configuration but not release measurement configuration after HO but the measurement Id change</w:t>
      </w:r>
      <w:r w:rsidR="00782322">
        <w:rPr>
          <w:bCs/>
          <w:lang w:eastAsia="ko-KR"/>
        </w:rPr>
        <w:t>s</w:t>
      </w:r>
      <w:r>
        <w:rPr>
          <w:bCs/>
          <w:lang w:eastAsia="ko-KR"/>
        </w:rPr>
        <w:t xml:space="preserve"> the linking from the target frequency to the source frequency object. Before receiving the updated measurement configuration, the measurement Id can be met to execute new CHO but the UE doesn’t have CHO configuration to execute. </w:t>
      </w:r>
    </w:p>
    <w:p w14:paraId="6EED6D17" w14:textId="1388A2F1" w:rsidR="00C73719" w:rsidRDefault="00C73719" w:rsidP="00C73719">
      <w:pPr>
        <w:rPr>
          <w:b/>
          <w:bCs/>
          <w:lang w:eastAsia="ko-KR"/>
        </w:rPr>
      </w:pPr>
      <w:r w:rsidRPr="00C73719">
        <w:rPr>
          <w:b/>
          <w:bCs/>
          <w:lang w:eastAsia="ko-KR"/>
        </w:rPr>
        <w:t xml:space="preserve">Observation: Because </w:t>
      </w:r>
      <w:r w:rsidR="00972C16">
        <w:rPr>
          <w:b/>
          <w:bCs/>
          <w:lang w:eastAsia="ko-KR"/>
        </w:rPr>
        <w:t xml:space="preserve">the </w:t>
      </w:r>
      <w:proofErr w:type="spellStart"/>
      <w:r w:rsidRPr="00C73719">
        <w:rPr>
          <w:b/>
          <w:bCs/>
          <w:lang w:eastAsia="ko-KR"/>
        </w:rPr>
        <w:t>measId</w:t>
      </w:r>
      <w:proofErr w:type="spellEnd"/>
      <w:r w:rsidRPr="00C73719">
        <w:rPr>
          <w:b/>
          <w:bCs/>
          <w:lang w:eastAsia="ko-KR"/>
        </w:rPr>
        <w:t xml:space="preserve"> associated </w:t>
      </w:r>
      <w:r w:rsidR="00782322">
        <w:rPr>
          <w:b/>
          <w:bCs/>
          <w:lang w:eastAsia="ko-KR"/>
        </w:rPr>
        <w:t>with</w:t>
      </w:r>
      <w:r w:rsidRPr="00C73719">
        <w:rPr>
          <w:b/>
          <w:bCs/>
          <w:lang w:eastAsia="ko-KR"/>
        </w:rPr>
        <w:t xml:space="preserve"> the CHO </w:t>
      </w:r>
      <w:r w:rsidR="00972C16">
        <w:rPr>
          <w:b/>
          <w:bCs/>
          <w:lang w:eastAsia="ko-KR"/>
        </w:rPr>
        <w:t>should be</w:t>
      </w:r>
      <w:r w:rsidRPr="00C73719">
        <w:rPr>
          <w:b/>
          <w:bCs/>
          <w:lang w:eastAsia="ko-KR"/>
        </w:rPr>
        <w:t xml:space="preserve"> kept and swapped </w:t>
      </w:r>
      <w:r w:rsidR="00972C16">
        <w:rPr>
          <w:b/>
          <w:bCs/>
          <w:lang w:eastAsia="ko-KR"/>
        </w:rPr>
        <w:t xml:space="preserve">linking </w:t>
      </w:r>
      <w:r w:rsidRPr="00C73719">
        <w:rPr>
          <w:b/>
          <w:bCs/>
          <w:lang w:eastAsia="ko-KR"/>
        </w:rPr>
        <w:t xml:space="preserve">from the target frequency object to the source frequency object </w:t>
      </w:r>
      <w:r w:rsidR="0078466B">
        <w:rPr>
          <w:b/>
          <w:bCs/>
          <w:lang w:eastAsia="ko-KR"/>
        </w:rPr>
        <w:t xml:space="preserve">or vice versa </w:t>
      </w:r>
      <w:r w:rsidRPr="00C73719">
        <w:rPr>
          <w:b/>
          <w:bCs/>
          <w:lang w:eastAsia="ko-KR"/>
        </w:rPr>
        <w:t xml:space="preserve">after HO, the UE can face a situation that the new CHO execution condition is met without cell configuration </w:t>
      </w:r>
      <w:r w:rsidR="00972C16">
        <w:rPr>
          <w:b/>
          <w:bCs/>
          <w:lang w:eastAsia="ko-KR"/>
        </w:rPr>
        <w:t>of the new</w:t>
      </w:r>
      <w:r w:rsidRPr="00C73719">
        <w:rPr>
          <w:b/>
          <w:bCs/>
          <w:lang w:eastAsia="ko-KR"/>
        </w:rPr>
        <w:t xml:space="preserve"> target cell.</w:t>
      </w:r>
    </w:p>
    <w:p w14:paraId="1CE758E5" w14:textId="77777777" w:rsidR="00972C16" w:rsidRPr="0078466B" w:rsidRDefault="00972C16" w:rsidP="00C73719">
      <w:pPr>
        <w:rPr>
          <w:b/>
          <w:bCs/>
          <w:lang w:eastAsia="ko-KR"/>
        </w:rPr>
      </w:pPr>
    </w:p>
    <w:p w14:paraId="0CE2FA8F" w14:textId="426BFCB7" w:rsidR="00C73719" w:rsidRDefault="00C73719" w:rsidP="00F54B15">
      <w:pPr>
        <w:ind w:firstLineChars="50" w:firstLine="100"/>
        <w:rPr>
          <w:bCs/>
          <w:lang w:eastAsia="ko-KR"/>
        </w:rPr>
      </w:pPr>
      <w:r>
        <w:rPr>
          <w:rFonts w:hint="eastAsia"/>
          <w:bCs/>
          <w:lang w:eastAsia="ko-KR"/>
        </w:rPr>
        <w:t>To</w:t>
      </w:r>
      <w:r>
        <w:rPr>
          <w:bCs/>
          <w:lang w:eastAsia="ko-KR"/>
        </w:rPr>
        <w:t xml:space="preserve"> solve this ambiguous situation, </w:t>
      </w:r>
      <w:r w:rsidR="00972C16">
        <w:rPr>
          <w:bCs/>
          <w:lang w:eastAsia="ko-KR"/>
        </w:rPr>
        <w:t xml:space="preserve">RAN2 may consider </w:t>
      </w:r>
      <w:r w:rsidR="00782322">
        <w:rPr>
          <w:bCs/>
          <w:lang w:eastAsia="ko-KR"/>
        </w:rPr>
        <w:t xml:space="preserve">the </w:t>
      </w:r>
      <w:r w:rsidR="00972C16">
        <w:rPr>
          <w:bCs/>
          <w:lang w:eastAsia="ko-KR"/>
        </w:rPr>
        <w:t>following options as the autonomous action like below:</w:t>
      </w:r>
    </w:p>
    <w:p w14:paraId="7446CB3E" w14:textId="56F36576" w:rsidR="00972C16" w:rsidRDefault="00972C16" w:rsidP="00F54B15">
      <w:pPr>
        <w:ind w:firstLineChars="50" w:firstLine="100"/>
        <w:rPr>
          <w:bCs/>
          <w:lang w:eastAsia="ko-KR"/>
        </w:rPr>
      </w:pPr>
      <w:r>
        <w:rPr>
          <w:bCs/>
          <w:lang w:eastAsia="ko-KR"/>
        </w:rPr>
        <w:t xml:space="preserve">1) After HO, remove all </w:t>
      </w:r>
      <w:proofErr w:type="spellStart"/>
      <w:r>
        <w:rPr>
          <w:bCs/>
          <w:lang w:eastAsia="ko-KR"/>
        </w:rPr>
        <w:t>measId</w:t>
      </w:r>
      <w:proofErr w:type="spellEnd"/>
      <w:r>
        <w:rPr>
          <w:bCs/>
          <w:lang w:eastAsia="ko-KR"/>
        </w:rPr>
        <w:t xml:space="preserve"> associated to the CHO as the after</w:t>
      </w:r>
      <w:r w:rsidR="00782322">
        <w:rPr>
          <w:bCs/>
          <w:lang w:eastAsia="ko-KR"/>
        </w:rPr>
        <w:t>-</w:t>
      </w:r>
      <w:r>
        <w:rPr>
          <w:bCs/>
          <w:lang w:eastAsia="ko-KR"/>
        </w:rPr>
        <w:t>action related to measurement handling</w:t>
      </w:r>
    </w:p>
    <w:p w14:paraId="44DFB94F" w14:textId="4F096733" w:rsidR="00972C16" w:rsidRDefault="00972C16" w:rsidP="00F54B15">
      <w:pPr>
        <w:ind w:firstLineChars="50" w:firstLine="100"/>
        <w:rPr>
          <w:bCs/>
          <w:lang w:eastAsia="ko-KR"/>
        </w:rPr>
      </w:pPr>
      <w:r>
        <w:rPr>
          <w:bCs/>
          <w:lang w:eastAsia="ko-KR"/>
        </w:rPr>
        <w:t xml:space="preserve">2) After HO, change the trigger type of all </w:t>
      </w:r>
      <w:proofErr w:type="spellStart"/>
      <w:r>
        <w:rPr>
          <w:bCs/>
          <w:lang w:eastAsia="ko-KR"/>
        </w:rPr>
        <w:t>measId</w:t>
      </w:r>
      <w:proofErr w:type="spellEnd"/>
      <w:r>
        <w:rPr>
          <w:bCs/>
          <w:lang w:eastAsia="ko-KR"/>
        </w:rPr>
        <w:t xml:space="preserve"> associated to the CHO from the CHO to the event</w:t>
      </w:r>
      <w:r w:rsidR="00782322">
        <w:rPr>
          <w:bCs/>
          <w:lang w:eastAsia="ko-KR"/>
        </w:rPr>
        <w:t>-</w:t>
      </w:r>
      <w:r>
        <w:rPr>
          <w:bCs/>
          <w:lang w:eastAsia="ko-KR"/>
        </w:rPr>
        <w:t>based reporting</w:t>
      </w:r>
    </w:p>
    <w:p w14:paraId="39EB46C3" w14:textId="408DAF0A" w:rsidR="00972C16" w:rsidRDefault="00972C16" w:rsidP="00972C16">
      <w:pPr>
        <w:ind w:firstLineChars="50" w:firstLine="100"/>
        <w:rPr>
          <w:bCs/>
          <w:lang w:eastAsia="ko-KR"/>
        </w:rPr>
      </w:pPr>
      <w:r>
        <w:rPr>
          <w:bCs/>
          <w:lang w:eastAsia="ko-KR"/>
        </w:rPr>
        <w:t>The first option means the UE simply remove</w:t>
      </w:r>
      <w:r w:rsidR="00782322">
        <w:rPr>
          <w:bCs/>
          <w:lang w:eastAsia="ko-KR"/>
        </w:rPr>
        <w:t>s</w:t>
      </w:r>
      <w:r>
        <w:rPr>
          <w:bCs/>
          <w:lang w:eastAsia="ko-KR"/>
        </w:rPr>
        <w:t xml:space="preserve"> the measurement configuration if the </w:t>
      </w:r>
      <w:proofErr w:type="spellStart"/>
      <w:r>
        <w:rPr>
          <w:bCs/>
          <w:lang w:eastAsia="ko-KR"/>
        </w:rPr>
        <w:t>measId</w:t>
      </w:r>
      <w:proofErr w:type="spellEnd"/>
      <w:r>
        <w:rPr>
          <w:bCs/>
          <w:lang w:eastAsia="ko-KR"/>
        </w:rPr>
        <w:t xml:space="preserve"> associated </w:t>
      </w:r>
      <w:r w:rsidR="00782322">
        <w:rPr>
          <w:bCs/>
          <w:lang w:eastAsia="ko-KR"/>
        </w:rPr>
        <w:t>with</w:t>
      </w:r>
      <w:r>
        <w:rPr>
          <w:bCs/>
          <w:lang w:eastAsia="ko-KR"/>
        </w:rPr>
        <w:t xml:space="preserve"> the previous CHO configuration after HO. In our view, since the used CHO configuration should be removed after HO, it can be natural behaviour for the UE that the associated measurement configuration is also removed. The second option, the UE autonomously change</w:t>
      </w:r>
      <w:r w:rsidR="00782322">
        <w:rPr>
          <w:bCs/>
          <w:lang w:eastAsia="ko-KR"/>
        </w:rPr>
        <w:t>s</w:t>
      </w:r>
      <w:r>
        <w:rPr>
          <w:bCs/>
          <w:lang w:eastAsia="ko-KR"/>
        </w:rPr>
        <w:t xml:space="preserve"> the trigger type of the reporting configuration which is linking to the </w:t>
      </w:r>
      <w:proofErr w:type="spellStart"/>
      <w:r>
        <w:rPr>
          <w:bCs/>
          <w:lang w:eastAsia="ko-KR"/>
        </w:rPr>
        <w:t>measId</w:t>
      </w:r>
      <w:proofErr w:type="spellEnd"/>
      <w:r>
        <w:rPr>
          <w:bCs/>
          <w:lang w:eastAsia="ko-KR"/>
        </w:rPr>
        <w:t xml:space="preserve"> to event</w:t>
      </w:r>
      <w:r w:rsidR="00782322">
        <w:rPr>
          <w:bCs/>
          <w:lang w:eastAsia="ko-KR"/>
        </w:rPr>
        <w:t>-</w:t>
      </w:r>
      <w:r>
        <w:rPr>
          <w:bCs/>
          <w:lang w:eastAsia="ko-KR"/>
        </w:rPr>
        <w:t>based measurement reporting. It may be helpful for the network to decide further mobility or mobility</w:t>
      </w:r>
      <w:r w:rsidR="00782322">
        <w:rPr>
          <w:bCs/>
          <w:lang w:eastAsia="ko-KR"/>
        </w:rPr>
        <w:t>-</w:t>
      </w:r>
      <w:r>
        <w:rPr>
          <w:bCs/>
          <w:lang w:eastAsia="ko-KR"/>
        </w:rPr>
        <w:t xml:space="preserve">related </w:t>
      </w:r>
      <w:r>
        <w:rPr>
          <w:bCs/>
          <w:lang w:eastAsia="ko-KR"/>
        </w:rPr>
        <w:lastRenderedPageBreak/>
        <w:t>measurement configuration because the UE still inform</w:t>
      </w:r>
      <w:r w:rsidR="00782322">
        <w:rPr>
          <w:bCs/>
          <w:lang w:eastAsia="ko-KR"/>
        </w:rPr>
        <w:t>s</w:t>
      </w:r>
      <w:r>
        <w:rPr>
          <w:bCs/>
          <w:lang w:eastAsia="ko-KR"/>
        </w:rPr>
        <w:t xml:space="preserve"> the network about the candidate target cell’s measurement results via measurement reporting. This may be also similar behaviour of legacy handover and measurement handling, the UE maintains all measurement configuration and report measurement results for informing the potential mobility.</w:t>
      </w:r>
    </w:p>
    <w:p w14:paraId="553524C4" w14:textId="7517175C" w:rsidR="0005317E" w:rsidRDefault="00972C16" w:rsidP="00AA4845">
      <w:pPr>
        <w:rPr>
          <w:b/>
          <w:bCs/>
          <w:lang w:eastAsia="ko-KR"/>
        </w:rPr>
      </w:pPr>
      <w:r>
        <w:rPr>
          <w:rFonts w:hint="eastAsia"/>
          <w:b/>
          <w:bCs/>
          <w:lang w:eastAsia="ko-KR"/>
        </w:rPr>
        <w:t>Propo</w:t>
      </w:r>
      <w:r>
        <w:rPr>
          <w:b/>
          <w:bCs/>
          <w:lang w:eastAsia="ko-KR"/>
        </w:rPr>
        <w:t>sal</w:t>
      </w:r>
      <w:r w:rsidRPr="00C73719">
        <w:rPr>
          <w:b/>
          <w:bCs/>
          <w:lang w:eastAsia="ko-KR"/>
        </w:rPr>
        <w:t>:</w:t>
      </w:r>
      <w:r>
        <w:rPr>
          <w:b/>
          <w:bCs/>
          <w:lang w:eastAsia="ko-KR"/>
        </w:rPr>
        <w:t xml:space="preserve"> RAN2 discuss to specify </w:t>
      </w:r>
      <w:r w:rsidRPr="00972C16">
        <w:rPr>
          <w:b/>
          <w:bCs/>
          <w:lang w:eastAsia="ko-KR"/>
        </w:rPr>
        <w:t xml:space="preserve">UE autonomous actions regarding </w:t>
      </w:r>
      <w:proofErr w:type="spellStart"/>
      <w:r w:rsidRPr="00972C16">
        <w:rPr>
          <w:b/>
          <w:bCs/>
          <w:i/>
          <w:lang w:eastAsia="ko-KR"/>
        </w:rPr>
        <w:t>VarMeasConfig</w:t>
      </w:r>
      <w:proofErr w:type="spellEnd"/>
      <w:r w:rsidRPr="00972C16">
        <w:rPr>
          <w:b/>
          <w:bCs/>
          <w:lang w:eastAsia="ko-KR"/>
        </w:rPr>
        <w:t xml:space="preserve"> associated </w:t>
      </w:r>
      <w:r w:rsidR="00782322">
        <w:rPr>
          <w:b/>
          <w:bCs/>
          <w:lang w:eastAsia="ko-KR"/>
        </w:rPr>
        <w:t>with</w:t>
      </w:r>
      <w:r w:rsidRPr="00972C16">
        <w:rPr>
          <w:b/>
          <w:bCs/>
          <w:lang w:eastAsia="ko-KR"/>
        </w:rPr>
        <w:t xml:space="preserve"> </w:t>
      </w:r>
      <w:r w:rsidR="00782322">
        <w:rPr>
          <w:b/>
          <w:bCs/>
          <w:lang w:eastAsia="ko-KR"/>
        </w:rPr>
        <w:t xml:space="preserve">the </w:t>
      </w:r>
      <w:r w:rsidRPr="00972C16">
        <w:rPr>
          <w:b/>
          <w:bCs/>
          <w:lang w:eastAsia="ko-KR"/>
        </w:rPr>
        <w:t>conditional handover</w:t>
      </w:r>
      <w:r>
        <w:rPr>
          <w:b/>
          <w:bCs/>
          <w:lang w:eastAsia="ko-KR"/>
        </w:rPr>
        <w:t xml:space="preserve"> after HO with below options:</w:t>
      </w:r>
    </w:p>
    <w:p w14:paraId="0F22A3FF" w14:textId="551E8521" w:rsidR="00972C16" w:rsidRDefault="00972C16" w:rsidP="00972C16">
      <w:pPr>
        <w:ind w:left="98"/>
        <w:rPr>
          <w:b/>
          <w:bCs/>
          <w:lang w:eastAsia="ko-KR"/>
        </w:rPr>
      </w:pPr>
      <w:r>
        <w:rPr>
          <w:b/>
          <w:bCs/>
          <w:lang w:eastAsia="ko-KR"/>
        </w:rPr>
        <w:t xml:space="preserve">1) </w:t>
      </w:r>
      <w:r w:rsidRPr="00972C16">
        <w:rPr>
          <w:b/>
          <w:bCs/>
          <w:lang w:eastAsia="ko-KR"/>
        </w:rPr>
        <w:t xml:space="preserve">After HO, remove all </w:t>
      </w:r>
      <w:proofErr w:type="spellStart"/>
      <w:r w:rsidRPr="00972C16">
        <w:rPr>
          <w:b/>
          <w:bCs/>
          <w:lang w:eastAsia="ko-KR"/>
        </w:rPr>
        <w:t>measId</w:t>
      </w:r>
      <w:proofErr w:type="spellEnd"/>
      <w:r w:rsidRPr="00972C16">
        <w:rPr>
          <w:b/>
          <w:bCs/>
          <w:lang w:eastAsia="ko-KR"/>
        </w:rPr>
        <w:t xml:space="preserve"> associated </w:t>
      </w:r>
      <w:r w:rsidR="00782322">
        <w:rPr>
          <w:rFonts w:hint="eastAsia"/>
          <w:b/>
          <w:bCs/>
          <w:lang w:eastAsia="ko-KR"/>
        </w:rPr>
        <w:t>wit</w:t>
      </w:r>
      <w:r w:rsidR="00782322">
        <w:rPr>
          <w:b/>
          <w:bCs/>
          <w:lang w:eastAsia="ko-KR"/>
        </w:rPr>
        <w:t>h</w:t>
      </w:r>
      <w:r w:rsidRPr="00972C16">
        <w:rPr>
          <w:b/>
          <w:bCs/>
          <w:lang w:eastAsia="ko-KR"/>
        </w:rPr>
        <w:t xml:space="preserve"> the CHO</w:t>
      </w:r>
      <w:r>
        <w:rPr>
          <w:b/>
          <w:bCs/>
          <w:lang w:eastAsia="ko-KR"/>
        </w:rPr>
        <w:br/>
        <w:t xml:space="preserve">2) </w:t>
      </w:r>
      <w:r w:rsidRPr="00972C16">
        <w:rPr>
          <w:b/>
          <w:bCs/>
          <w:lang w:eastAsia="ko-KR"/>
        </w:rPr>
        <w:t xml:space="preserve">After HO, change the trigger type of all </w:t>
      </w:r>
      <w:proofErr w:type="spellStart"/>
      <w:r w:rsidRPr="00972C16">
        <w:rPr>
          <w:b/>
          <w:bCs/>
          <w:lang w:eastAsia="ko-KR"/>
        </w:rPr>
        <w:t>measId</w:t>
      </w:r>
      <w:proofErr w:type="spellEnd"/>
      <w:r w:rsidRPr="00972C16">
        <w:rPr>
          <w:b/>
          <w:bCs/>
          <w:lang w:eastAsia="ko-KR"/>
        </w:rPr>
        <w:t xml:space="preserve"> associated </w:t>
      </w:r>
      <w:r w:rsidR="00782322">
        <w:rPr>
          <w:b/>
          <w:bCs/>
          <w:lang w:eastAsia="ko-KR"/>
        </w:rPr>
        <w:t>with</w:t>
      </w:r>
      <w:r w:rsidRPr="00972C16">
        <w:rPr>
          <w:b/>
          <w:bCs/>
          <w:lang w:eastAsia="ko-KR"/>
        </w:rPr>
        <w:t xml:space="preserve"> the CHO to the event</w:t>
      </w:r>
      <w:r w:rsidR="00782322">
        <w:rPr>
          <w:b/>
          <w:bCs/>
          <w:lang w:eastAsia="ko-KR"/>
        </w:rPr>
        <w:t>-</w:t>
      </w:r>
      <w:r w:rsidRPr="00972C16">
        <w:rPr>
          <w:b/>
          <w:bCs/>
          <w:lang w:eastAsia="ko-KR"/>
        </w:rPr>
        <w:t>based reporting</w:t>
      </w:r>
    </w:p>
    <w:p w14:paraId="2AE4F89E" w14:textId="77777777" w:rsidR="0070289C" w:rsidRPr="00972C16" w:rsidRDefault="0070289C" w:rsidP="00972C16">
      <w:pPr>
        <w:ind w:left="98"/>
        <w:rPr>
          <w:b/>
          <w:bCs/>
          <w:lang w:eastAsia="ko-KR"/>
        </w:rPr>
      </w:pPr>
    </w:p>
    <w:p w14:paraId="6FD1AAA1" w14:textId="60C5B6F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00C04930" w:rsidRPr="00C04930">
        <w:rPr>
          <w:noProof/>
          <w:lang w:val="en-US"/>
        </w:rPr>
        <w:t xml:space="preserve"> </w:t>
      </w:r>
      <w:r w:rsidRPr="004A4DED">
        <w:rPr>
          <w:rFonts w:hint="eastAsia"/>
          <w:noProof/>
          <w:lang w:val="en-US" w:eastAsia="ko-KR"/>
        </w:rPr>
        <w:t>Conclusion</w:t>
      </w:r>
    </w:p>
    <w:p w14:paraId="0544638B" w14:textId="49D2FC9F" w:rsidR="00BC46C9" w:rsidRDefault="00BC46C9" w:rsidP="00BC46C9">
      <w:pPr>
        <w:rPr>
          <w:lang w:eastAsia="ko-KR"/>
        </w:rPr>
      </w:pPr>
      <w:r>
        <w:rPr>
          <w:lang w:eastAsia="ko-KR"/>
        </w:rPr>
        <w:t xml:space="preserve">In this contribution, we have </w:t>
      </w:r>
      <w:r w:rsidR="00CB27D4">
        <w:rPr>
          <w:lang w:eastAsia="ko-KR"/>
        </w:rPr>
        <w:t xml:space="preserve">the </w:t>
      </w:r>
      <w:r>
        <w:rPr>
          <w:lang w:eastAsia="ko-KR"/>
        </w:rPr>
        <w:t>following conclusion:</w:t>
      </w:r>
    </w:p>
    <w:p w14:paraId="7FE7271B" w14:textId="2F709DAC" w:rsidR="00972C16" w:rsidRDefault="00972C16" w:rsidP="00972C16">
      <w:pPr>
        <w:rPr>
          <w:b/>
          <w:bCs/>
          <w:lang w:eastAsia="ko-KR"/>
        </w:rPr>
      </w:pPr>
      <w:r w:rsidRPr="00C73719">
        <w:rPr>
          <w:b/>
          <w:bCs/>
          <w:lang w:eastAsia="ko-KR"/>
        </w:rPr>
        <w:t xml:space="preserve">Observation: Because </w:t>
      </w:r>
      <w:r>
        <w:rPr>
          <w:b/>
          <w:bCs/>
          <w:lang w:eastAsia="ko-KR"/>
        </w:rPr>
        <w:t xml:space="preserve">the </w:t>
      </w:r>
      <w:proofErr w:type="spellStart"/>
      <w:r w:rsidRPr="00C73719">
        <w:rPr>
          <w:b/>
          <w:bCs/>
          <w:lang w:eastAsia="ko-KR"/>
        </w:rPr>
        <w:t>measId</w:t>
      </w:r>
      <w:proofErr w:type="spellEnd"/>
      <w:r w:rsidRPr="00C73719">
        <w:rPr>
          <w:b/>
          <w:bCs/>
          <w:lang w:eastAsia="ko-KR"/>
        </w:rPr>
        <w:t xml:space="preserve"> associated </w:t>
      </w:r>
      <w:r w:rsidR="00782322">
        <w:rPr>
          <w:b/>
          <w:bCs/>
          <w:lang w:eastAsia="ko-KR"/>
        </w:rPr>
        <w:t>with</w:t>
      </w:r>
      <w:r w:rsidRPr="00C73719">
        <w:rPr>
          <w:b/>
          <w:bCs/>
          <w:lang w:eastAsia="ko-KR"/>
        </w:rPr>
        <w:t xml:space="preserve"> the CHO </w:t>
      </w:r>
      <w:r>
        <w:rPr>
          <w:b/>
          <w:bCs/>
          <w:lang w:eastAsia="ko-KR"/>
        </w:rPr>
        <w:t>should be</w:t>
      </w:r>
      <w:r w:rsidRPr="00C73719">
        <w:rPr>
          <w:b/>
          <w:bCs/>
          <w:lang w:eastAsia="ko-KR"/>
        </w:rPr>
        <w:t xml:space="preserve"> kept and swapped </w:t>
      </w:r>
      <w:r>
        <w:rPr>
          <w:b/>
          <w:bCs/>
          <w:lang w:eastAsia="ko-KR"/>
        </w:rPr>
        <w:t xml:space="preserve">linking </w:t>
      </w:r>
      <w:r w:rsidRPr="00C73719">
        <w:rPr>
          <w:b/>
          <w:bCs/>
          <w:lang w:eastAsia="ko-KR"/>
        </w:rPr>
        <w:t xml:space="preserve">from the target frequency object to the source frequency object </w:t>
      </w:r>
      <w:r w:rsidR="0078466B">
        <w:rPr>
          <w:b/>
          <w:bCs/>
          <w:lang w:eastAsia="ko-KR"/>
        </w:rPr>
        <w:t xml:space="preserve">or vice versa </w:t>
      </w:r>
      <w:r w:rsidRPr="00C73719">
        <w:rPr>
          <w:b/>
          <w:bCs/>
          <w:lang w:eastAsia="ko-KR"/>
        </w:rPr>
        <w:t xml:space="preserve">after HO, the UE can face a situation that the new CHO execution condition is met without cell configuration </w:t>
      </w:r>
      <w:r>
        <w:rPr>
          <w:b/>
          <w:bCs/>
          <w:lang w:eastAsia="ko-KR"/>
        </w:rPr>
        <w:t>of the new</w:t>
      </w:r>
      <w:r w:rsidRPr="00C73719">
        <w:rPr>
          <w:b/>
          <w:bCs/>
          <w:lang w:eastAsia="ko-KR"/>
        </w:rPr>
        <w:t xml:space="preserve"> target cell.</w:t>
      </w:r>
    </w:p>
    <w:p w14:paraId="2796C5A9" w14:textId="77777777" w:rsidR="00972C16" w:rsidRDefault="00972C16" w:rsidP="00972C16">
      <w:pPr>
        <w:rPr>
          <w:b/>
          <w:bCs/>
          <w:lang w:eastAsia="ko-KR"/>
        </w:rPr>
      </w:pPr>
    </w:p>
    <w:p w14:paraId="184EEAD8" w14:textId="11E808AE" w:rsidR="00972C16" w:rsidRDefault="00972C16" w:rsidP="00972C16">
      <w:pPr>
        <w:rPr>
          <w:b/>
          <w:bCs/>
          <w:lang w:eastAsia="ko-KR"/>
        </w:rPr>
      </w:pPr>
      <w:r>
        <w:rPr>
          <w:rFonts w:hint="eastAsia"/>
          <w:b/>
          <w:bCs/>
          <w:lang w:eastAsia="ko-KR"/>
        </w:rPr>
        <w:t>Propo</w:t>
      </w:r>
      <w:r>
        <w:rPr>
          <w:b/>
          <w:bCs/>
          <w:lang w:eastAsia="ko-KR"/>
        </w:rPr>
        <w:t>sal</w:t>
      </w:r>
      <w:r w:rsidRPr="00C73719">
        <w:rPr>
          <w:b/>
          <w:bCs/>
          <w:lang w:eastAsia="ko-KR"/>
        </w:rPr>
        <w:t>:</w:t>
      </w:r>
      <w:r>
        <w:rPr>
          <w:b/>
          <w:bCs/>
          <w:lang w:eastAsia="ko-KR"/>
        </w:rPr>
        <w:t xml:space="preserve"> RAN2 discuss to specify </w:t>
      </w:r>
      <w:r w:rsidRPr="00972C16">
        <w:rPr>
          <w:b/>
          <w:bCs/>
          <w:lang w:eastAsia="ko-KR"/>
        </w:rPr>
        <w:t xml:space="preserve">UE autonomous actions regarding </w:t>
      </w:r>
      <w:proofErr w:type="spellStart"/>
      <w:r w:rsidRPr="00972C16">
        <w:rPr>
          <w:b/>
          <w:bCs/>
          <w:i/>
          <w:lang w:eastAsia="ko-KR"/>
        </w:rPr>
        <w:t>VarMeasConfig</w:t>
      </w:r>
      <w:proofErr w:type="spellEnd"/>
      <w:r w:rsidRPr="00972C16">
        <w:rPr>
          <w:b/>
          <w:bCs/>
          <w:lang w:eastAsia="ko-KR"/>
        </w:rPr>
        <w:t xml:space="preserve"> associated </w:t>
      </w:r>
      <w:r w:rsidR="00782322">
        <w:rPr>
          <w:b/>
          <w:bCs/>
          <w:lang w:eastAsia="ko-KR"/>
        </w:rPr>
        <w:t>with</w:t>
      </w:r>
      <w:r w:rsidRPr="00972C16">
        <w:rPr>
          <w:b/>
          <w:bCs/>
          <w:lang w:eastAsia="ko-KR"/>
        </w:rPr>
        <w:t xml:space="preserve"> </w:t>
      </w:r>
      <w:r w:rsidR="00782322">
        <w:rPr>
          <w:b/>
          <w:bCs/>
          <w:lang w:eastAsia="ko-KR"/>
        </w:rPr>
        <w:t xml:space="preserve">the </w:t>
      </w:r>
      <w:r w:rsidRPr="00972C16">
        <w:rPr>
          <w:b/>
          <w:bCs/>
          <w:lang w:eastAsia="ko-KR"/>
        </w:rPr>
        <w:t>conditional handover</w:t>
      </w:r>
      <w:r>
        <w:rPr>
          <w:b/>
          <w:bCs/>
          <w:lang w:eastAsia="ko-KR"/>
        </w:rPr>
        <w:t xml:space="preserve"> after HO with below options:</w:t>
      </w:r>
    </w:p>
    <w:p w14:paraId="269428A0" w14:textId="07316C65" w:rsidR="00972C16" w:rsidRDefault="00972C16" w:rsidP="00972C16">
      <w:pPr>
        <w:ind w:left="98"/>
        <w:rPr>
          <w:b/>
          <w:bCs/>
          <w:lang w:eastAsia="ko-KR"/>
        </w:rPr>
      </w:pPr>
      <w:r>
        <w:rPr>
          <w:b/>
          <w:bCs/>
          <w:lang w:eastAsia="ko-KR"/>
        </w:rPr>
        <w:t xml:space="preserve">1) </w:t>
      </w:r>
      <w:r w:rsidRPr="00972C16">
        <w:rPr>
          <w:b/>
          <w:bCs/>
          <w:lang w:eastAsia="ko-KR"/>
        </w:rPr>
        <w:t xml:space="preserve">After HO, remove all </w:t>
      </w:r>
      <w:proofErr w:type="spellStart"/>
      <w:r w:rsidRPr="00972C16">
        <w:rPr>
          <w:b/>
          <w:bCs/>
          <w:lang w:eastAsia="ko-KR"/>
        </w:rPr>
        <w:t>measId</w:t>
      </w:r>
      <w:proofErr w:type="spellEnd"/>
      <w:r w:rsidRPr="00972C16">
        <w:rPr>
          <w:b/>
          <w:bCs/>
          <w:lang w:eastAsia="ko-KR"/>
        </w:rPr>
        <w:t xml:space="preserve"> associated </w:t>
      </w:r>
      <w:r w:rsidR="00782322">
        <w:rPr>
          <w:b/>
          <w:bCs/>
          <w:lang w:eastAsia="ko-KR"/>
        </w:rPr>
        <w:t>with</w:t>
      </w:r>
      <w:r w:rsidRPr="00972C16">
        <w:rPr>
          <w:b/>
          <w:bCs/>
          <w:lang w:eastAsia="ko-KR"/>
        </w:rPr>
        <w:t xml:space="preserve"> the CHO</w:t>
      </w:r>
      <w:r>
        <w:rPr>
          <w:b/>
          <w:bCs/>
          <w:lang w:eastAsia="ko-KR"/>
        </w:rPr>
        <w:br/>
        <w:t xml:space="preserve">2) </w:t>
      </w:r>
      <w:r w:rsidRPr="00972C16">
        <w:rPr>
          <w:b/>
          <w:bCs/>
          <w:lang w:eastAsia="ko-KR"/>
        </w:rPr>
        <w:t xml:space="preserve">After HO, change the trigger type of all </w:t>
      </w:r>
      <w:proofErr w:type="spellStart"/>
      <w:r w:rsidRPr="00972C16">
        <w:rPr>
          <w:b/>
          <w:bCs/>
          <w:lang w:eastAsia="ko-KR"/>
        </w:rPr>
        <w:t>measId</w:t>
      </w:r>
      <w:proofErr w:type="spellEnd"/>
      <w:r w:rsidRPr="00972C16">
        <w:rPr>
          <w:b/>
          <w:bCs/>
          <w:lang w:eastAsia="ko-KR"/>
        </w:rPr>
        <w:t xml:space="preserve"> associated </w:t>
      </w:r>
      <w:r w:rsidR="00782322">
        <w:rPr>
          <w:b/>
          <w:bCs/>
          <w:lang w:eastAsia="ko-KR"/>
        </w:rPr>
        <w:t>with</w:t>
      </w:r>
      <w:r w:rsidRPr="00972C16">
        <w:rPr>
          <w:b/>
          <w:bCs/>
          <w:lang w:eastAsia="ko-KR"/>
        </w:rPr>
        <w:t xml:space="preserve"> the CHO to the event</w:t>
      </w:r>
      <w:r w:rsidR="00782322">
        <w:rPr>
          <w:b/>
          <w:bCs/>
          <w:lang w:eastAsia="ko-KR"/>
        </w:rPr>
        <w:t>-</w:t>
      </w:r>
      <w:r w:rsidRPr="00972C16">
        <w:rPr>
          <w:b/>
          <w:bCs/>
          <w:lang w:eastAsia="ko-KR"/>
        </w:rPr>
        <w:t>based reporting</w:t>
      </w:r>
    </w:p>
    <w:p w14:paraId="61D44638" w14:textId="77777777" w:rsidR="00972C16" w:rsidRPr="00972C16" w:rsidRDefault="00972C16" w:rsidP="00972C16">
      <w:pPr>
        <w:ind w:left="98"/>
        <w:rPr>
          <w:b/>
          <w:bCs/>
          <w:lang w:eastAsia="ko-KR"/>
        </w:rPr>
      </w:pPr>
    </w:p>
    <w:p w14:paraId="7A80FC21" w14:textId="53840EED" w:rsidR="002E1CC6" w:rsidRDefault="00C04930" w:rsidP="00C04930">
      <w:pPr>
        <w:pStyle w:val="1"/>
        <w:spacing w:line="300" w:lineRule="atLeast"/>
        <w:rPr>
          <w:lang w:eastAsia="ko-KR"/>
        </w:rPr>
      </w:pPr>
      <w:r>
        <w:rPr>
          <w:rFonts w:hint="eastAsia"/>
          <w:lang w:eastAsia="ko-KR"/>
        </w:rPr>
        <w:t xml:space="preserve">4. </w:t>
      </w:r>
      <w:r w:rsidR="00F03877">
        <w:rPr>
          <w:lang w:eastAsia="ko-KR"/>
        </w:rPr>
        <w:t>Reference</w:t>
      </w:r>
    </w:p>
    <w:p w14:paraId="54B37A7A" w14:textId="00F0868F" w:rsidR="00F03877" w:rsidRDefault="00F03877" w:rsidP="00F03877">
      <w:pPr>
        <w:ind w:left="1350" w:hanging="1350"/>
      </w:pPr>
      <w:r w:rsidRPr="00F530CB">
        <w:t xml:space="preserve">[1] </w:t>
      </w:r>
      <w:r w:rsidR="001E0804">
        <w:t xml:space="preserve">3GPP TS 36.331 v15.6.0 </w:t>
      </w:r>
      <w:r w:rsidR="001E0804" w:rsidRPr="00A047D1">
        <w:t>Radio Resource Control (RRC) protocol specification</w:t>
      </w:r>
      <w:r w:rsidR="001E0804">
        <w:t xml:space="preserve"> (2019-06)</w:t>
      </w:r>
    </w:p>
    <w:p w14:paraId="1B64A969" w14:textId="20FA631C" w:rsidR="00C73719" w:rsidRDefault="00C73719" w:rsidP="00F03877">
      <w:pPr>
        <w:ind w:left="1350" w:hanging="1350"/>
      </w:pPr>
      <w:r w:rsidRPr="00F530CB">
        <w:t>[</w:t>
      </w:r>
      <w:r>
        <w:t>2</w:t>
      </w:r>
      <w:r w:rsidRPr="00F530CB">
        <w:t>]</w:t>
      </w:r>
      <w:r>
        <w:t xml:space="preserve"> </w:t>
      </w:r>
      <w:r w:rsidRPr="00C73719">
        <w:t xml:space="preserve">[107bis#14][LTE </w:t>
      </w:r>
      <w:proofErr w:type="spellStart"/>
      <w:r w:rsidRPr="00C73719">
        <w:t>MobE</w:t>
      </w:r>
      <w:proofErr w:type="spellEnd"/>
      <w:r w:rsidRPr="00C73719">
        <w:t>] Updated RRC running CR for LTE mobility (Ericsson)</w:t>
      </w:r>
    </w:p>
    <w:p w14:paraId="3FE47C66" w14:textId="6A480E10" w:rsidR="0005317E" w:rsidRPr="0005317E" w:rsidRDefault="0005317E" w:rsidP="001E0804"/>
    <w:sectPr w:rsidR="0005317E" w:rsidRPr="0005317E"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6670B4" w14:textId="77777777" w:rsidR="00F9575F" w:rsidRDefault="00F9575F">
      <w:pPr>
        <w:pStyle w:val="1"/>
      </w:pPr>
      <w:r>
        <w:separator/>
      </w:r>
    </w:p>
  </w:endnote>
  <w:endnote w:type="continuationSeparator" w:id="0">
    <w:p w14:paraId="5ABD2966" w14:textId="77777777" w:rsidR="00F9575F" w:rsidRDefault="00F9575F">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C73719" w:rsidRDefault="00C7371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C73719" w:rsidRDefault="00C7371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C73719" w:rsidRDefault="00C7371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143FE">
      <w:rPr>
        <w:rStyle w:val="af1"/>
      </w:rPr>
      <w:t>4</w:t>
    </w:r>
    <w:r>
      <w:rPr>
        <w:rStyle w:val="af1"/>
      </w:rPr>
      <w:fldChar w:fldCharType="end"/>
    </w:r>
  </w:p>
  <w:p w14:paraId="31F58317" w14:textId="77777777" w:rsidR="00C73719" w:rsidRDefault="00C7371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71C39C" w14:textId="77777777" w:rsidR="00F9575F" w:rsidRDefault="00F9575F">
      <w:pPr>
        <w:pStyle w:val="1"/>
      </w:pPr>
      <w:r>
        <w:separator/>
      </w:r>
    </w:p>
  </w:footnote>
  <w:footnote w:type="continuationSeparator" w:id="0">
    <w:p w14:paraId="20498429" w14:textId="77777777" w:rsidR="00F9575F" w:rsidRDefault="00F9575F">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2pt;height:9.2pt" o:bullet="t">
        <v:imagedata r:id="rId1" o:title="artB7FE"/>
      </v:shape>
    </w:pict>
  </w:numPicBullet>
  <w:abstractNum w:abstractNumId="0" w15:restartNumberingAfterBreak="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10272A"/>
    <w:multiLevelType w:val="hybridMultilevel"/>
    <w:tmpl w:val="3E7EF73C"/>
    <w:lvl w:ilvl="0" w:tplc="587CED94">
      <w:start w:val="1"/>
      <w:numFmt w:val="bullet"/>
      <w:lvlText w:val=""/>
      <w:lvlJc w:val="left"/>
      <w:pPr>
        <w:tabs>
          <w:tab w:val="num" w:pos="720"/>
        </w:tabs>
        <w:ind w:left="720" w:hanging="360"/>
      </w:pPr>
      <w:rPr>
        <w:rFonts w:ascii="Wingdings" w:hAnsi="Wingdings" w:hint="default"/>
      </w:rPr>
    </w:lvl>
    <w:lvl w:ilvl="1" w:tplc="FFC85ADE">
      <w:numFmt w:val="bullet"/>
      <w:lvlText w:val=""/>
      <w:lvlPicBulletId w:val="0"/>
      <w:lvlJc w:val="left"/>
      <w:pPr>
        <w:tabs>
          <w:tab w:val="num" w:pos="1440"/>
        </w:tabs>
        <w:ind w:left="1440" w:hanging="360"/>
      </w:pPr>
      <w:rPr>
        <w:rFonts w:ascii="Symbol" w:hAnsi="Symbol" w:hint="default"/>
      </w:rPr>
    </w:lvl>
    <w:lvl w:ilvl="2" w:tplc="5EA8C466">
      <w:numFmt w:val="bullet"/>
      <w:lvlText w:val=""/>
      <w:lvlJc w:val="left"/>
      <w:pPr>
        <w:tabs>
          <w:tab w:val="num" w:pos="2160"/>
        </w:tabs>
        <w:ind w:left="2160" w:hanging="360"/>
      </w:pPr>
      <w:rPr>
        <w:rFonts w:ascii="Wingdings" w:hAnsi="Wingdings" w:hint="default"/>
      </w:rPr>
    </w:lvl>
    <w:lvl w:ilvl="3" w:tplc="2F8C93AC" w:tentative="1">
      <w:start w:val="1"/>
      <w:numFmt w:val="bullet"/>
      <w:lvlText w:val=""/>
      <w:lvlJc w:val="left"/>
      <w:pPr>
        <w:tabs>
          <w:tab w:val="num" w:pos="2880"/>
        </w:tabs>
        <w:ind w:left="2880" w:hanging="360"/>
      </w:pPr>
      <w:rPr>
        <w:rFonts w:ascii="Wingdings" w:hAnsi="Wingdings" w:hint="default"/>
      </w:rPr>
    </w:lvl>
    <w:lvl w:ilvl="4" w:tplc="C52E1BFC" w:tentative="1">
      <w:start w:val="1"/>
      <w:numFmt w:val="bullet"/>
      <w:lvlText w:val=""/>
      <w:lvlJc w:val="left"/>
      <w:pPr>
        <w:tabs>
          <w:tab w:val="num" w:pos="3600"/>
        </w:tabs>
        <w:ind w:left="3600" w:hanging="360"/>
      </w:pPr>
      <w:rPr>
        <w:rFonts w:ascii="Wingdings" w:hAnsi="Wingdings" w:hint="default"/>
      </w:rPr>
    </w:lvl>
    <w:lvl w:ilvl="5" w:tplc="EBA0E464" w:tentative="1">
      <w:start w:val="1"/>
      <w:numFmt w:val="bullet"/>
      <w:lvlText w:val=""/>
      <w:lvlJc w:val="left"/>
      <w:pPr>
        <w:tabs>
          <w:tab w:val="num" w:pos="4320"/>
        </w:tabs>
        <w:ind w:left="4320" w:hanging="360"/>
      </w:pPr>
      <w:rPr>
        <w:rFonts w:ascii="Wingdings" w:hAnsi="Wingdings" w:hint="default"/>
      </w:rPr>
    </w:lvl>
    <w:lvl w:ilvl="6" w:tplc="863C0B2A" w:tentative="1">
      <w:start w:val="1"/>
      <w:numFmt w:val="bullet"/>
      <w:lvlText w:val=""/>
      <w:lvlJc w:val="left"/>
      <w:pPr>
        <w:tabs>
          <w:tab w:val="num" w:pos="5040"/>
        </w:tabs>
        <w:ind w:left="5040" w:hanging="360"/>
      </w:pPr>
      <w:rPr>
        <w:rFonts w:ascii="Wingdings" w:hAnsi="Wingdings" w:hint="default"/>
      </w:rPr>
    </w:lvl>
    <w:lvl w:ilvl="7" w:tplc="8A22CB68" w:tentative="1">
      <w:start w:val="1"/>
      <w:numFmt w:val="bullet"/>
      <w:lvlText w:val=""/>
      <w:lvlJc w:val="left"/>
      <w:pPr>
        <w:tabs>
          <w:tab w:val="num" w:pos="5760"/>
        </w:tabs>
        <w:ind w:left="5760" w:hanging="360"/>
      </w:pPr>
      <w:rPr>
        <w:rFonts w:ascii="Wingdings" w:hAnsi="Wingdings" w:hint="default"/>
      </w:rPr>
    </w:lvl>
    <w:lvl w:ilvl="8" w:tplc="FBC673A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6"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8"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1"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D332B59"/>
    <w:multiLevelType w:val="hybridMultilevel"/>
    <w:tmpl w:val="174AD6F8"/>
    <w:lvl w:ilvl="0" w:tplc="7B5278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2"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2"/>
  </w:num>
  <w:num w:numId="2">
    <w:abstractNumId w:val="4"/>
  </w:num>
  <w:num w:numId="3">
    <w:abstractNumId w:val="24"/>
  </w:num>
  <w:num w:numId="4">
    <w:abstractNumId w:val="34"/>
  </w:num>
  <w:num w:numId="5">
    <w:abstractNumId w:val="25"/>
  </w:num>
  <w:num w:numId="6">
    <w:abstractNumId w:val="33"/>
  </w:num>
  <w:num w:numId="7">
    <w:abstractNumId w:val="20"/>
  </w:num>
  <w:num w:numId="8">
    <w:abstractNumId w:val="31"/>
  </w:num>
  <w:num w:numId="9">
    <w:abstractNumId w:val="14"/>
  </w:num>
  <w:num w:numId="10">
    <w:abstractNumId w:val="6"/>
  </w:num>
  <w:num w:numId="11">
    <w:abstractNumId w:val="18"/>
  </w:num>
  <w:num w:numId="12">
    <w:abstractNumId w:val="21"/>
  </w:num>
  <w:num w:numId="13">
    <w:abstractNumId w:val="27"/>
  </w:num>
  <w:num w:numId="14">
    <w:abstractNumId w:val="28"/>
  </w:num>
  <w:num w:numId="15">
    <w:abstractNumId w:val="26"/>
  </w:num>
  <w:num w:numId="16">
    <w:abstractNumId w:val="19"/>
  </w:num>
  <w:num w:numId="17">
    <w:abstractNumId w:val="32"/>
  </w:num>
  <w:num w:numId="18">
    <w:abstractNumId w:val="11"/>
  </w:num>
  <w:num w:numId="19">
    <w:abstractNumId w:val="16"/>
  </w:num>
  <w:num w:numId="20">
    <w:abstractNumId w:val="2"/>
  </w:num>
  <w:num w:numId="21">
    <w:abstractNumId w:val="23"/>
  </w:num>
  <w:num w:numId="22">
    <w:abstractNumId w:val="5"/>
  </w:num>
  <w:num w:numId="23">
    <w:abstractNumId w:val="17"/>
  </w:num>
  <w:num w:numId="24">
    <w:abstractNumId w:val="13"/>
  </w:num>
  <w:num w:numId="25">
    <w:abstractNumId w:val="35"/>
  </w:num>
  <w:num w:numId="26">
    <w:abstractNumId w:val="8"/>
  </w:num>
  <w:num w:numId="27">
    <w:abstractNumId w:val="29"/>
  </w:num>
  <w:num w:numId="28">
    <w:abstractNumId w:val="12"/>
  </w:num>
  <w:num w:numId="29">
    <w:abstractNumId w:val="9"/>
  </w:num>
  <w:num w:numId="30">
    <w:abstractNumId w:val="15"/>
  </w:num>
  <w:num w:numId="31">
    <w:abstractNumId w:val="1"/>
  </w:num>
  <w:num w:numId="32">
    <w:abstractNumId w:val="10"/>
  </w:num>
  <w:num w:numId="33">
    <w:abstractNumId w:val="0"/>
  </w:num>
  <w:num w:numId="34">
    <w:abstractNumId w:val="30"/>
  </w:num>
  <w:num w:numId="35">
    <w:abstractNumId w:val="7"/>
  </w:num>
  <w:num w:numId="36">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NKoFAPP6IUMtAAAA"/>
  </w:docVars>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1A8"/>
    <w:rsid w:val="00007D49"/>
    <w:rsid w:val="000101E6"/>
    <w:rsid w:val="000107D7"/>
    <w:rsid w:val="00010BDB"/>
    <w:rsid w:val="000115EF"/>
    <w:rsid w:val="00011A28"/>
    <w:rsid w:val="0001208A"/>
    <w:rsid w:val="00013346"/>
    <w:rsid w:val="0001366B"/>
    <w:rsid w:val="00013814"/>
    <w:rsid w:val="00014846"/>
    <w:rsid w:val="00014933"/>
    <w:rsid w:val="000149D5"/>
    <w:rsid w:val="00014AA0"/>
    <w:rsid w:val="00014E5A"/>
    <w:rsid w:val="0001508C"/>
    <w:rsid w:val="00015508"/>
    <w:rsid w:val="000158EA"/>
    <w:rsid w:val="00015991"/>
    <w:rsid w:val="0001763D"/>
    <w:rsid w:val="00017691"/>
    <w:rsid w:val="00017FB9"/>
    <w:rsid w:val="00020372"/>
    <w:rsid w:val="00020603"/>
    <w:rsid w:val="0002069F"/>
    <w:rsid w:val="000208AD"/>
    <w:rsid w:val="00020FCF"/>
    <w:rsid w:val="000213F6"/>
    <w:rsid w:val="000219F3"/>
    <w:rsid w:val="00022B2F"/>
    <w:rsid w:val="00022C3F"/>
    <w:rsid w:val="000233EA"/>
    <w:rsid w:val="000235E8"/>
    <w:rsid w:val="000238E0"/>
    <w:rsid w:val="000239B0"/>
    <w:rsid w:val="00023DE5"/>
    <w:rsid w:val="00023E16"/>
    <w:rsid w:val="000245A1"/>
    <w:rsid w:val="00024693"/>
    <w:rsid w:val="00024EE9"/>
    <w:rsid w:val="00024F1C"/>
    <w:rsid w:val="00025270"/>
    <w:rsid w:val="00025706"/>
    <w:rsid w:val="0002595B"/>
    <w:rsid w:val="00025EC7"/>
    <w:rsid w:val="000261B0"/>
    <w:rsid w:val="00026A1C"/>
    <w:rsid w:val="000270AF"/>
    <w:rsid w:val="00027CDF"/>
    <w:rsid w:val="000303A7"/>
    <w:rsid w:val="000305B9"/>
    <w:rsid w:val="00030D8D"/>
    <w:rsid w:val="0003120A"/>
    <w:rsid w:val="000319AA"/>
    <w:rsid w:val="00032179"/>
    <w:rsid w:val="00033077"/>
    <w:rsid w:val="00033405"/>
    <w:rsid w:val="00033E05"/>
    <w:rsid w:val="000340E8"/>
    <w:rsid w:val="00034684"/>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0A"/>
    <w:rsid w:val="00050C70"/>
    <w:rsid w:val="00050F82"/>
    <w:rsid w:val="000510C2"/>
    <w:rsid w:val="00051551"/>
    <w:rsid w:val="000518FD"/>
    <w:rsid w:val="00051E26"/>
    <w:rsid w:val="000526DD"/>
    <w:rsid w:val="000526DE"/>
    <w:rsid w:val="0005317E"/>
    <w:rsid w:val="00053587"/>
    <w:rsid w:val="00053D06"/>
    <w:rsid w:val="00054BB9"/>
    <w:rsid w:val="00055C91"/>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70A00"/>
    <w:rsid w:val="00071169"/>
    <w:rsid w:val="00071572"/>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366"/>
    <w:rsid w:val="00081444"/>
    <w:rsid w:val="000815D5"/>
    <w:rsid w:val="000819ED"/>
    <w:rsid w:val="000820A0"/>
    <w:rsid w:val="00082459"/>
    <w:rsid w:val="0008253E"/>
    <w:rsid w:val="00082DCF"/>
    <w:rsid w:val="00082DF1"/>
    <w:rsid w:val="00082EF0"/>
    <w:rsid w:val="00083CF8"/>
    <w:rsid w:val="000848B4"/>
    <w:rsid w:val="0008580E"/>
    <w:rsid w:val="000860D2"/>
    <w:rsid w:val="000861A7"/>
    <w:rsid w:val="00086B56"/>
    <w:rsid w:val="00087774"/>
    <w:rsid w:val="00087A1A"/>
    <w:rsid w:val="00087B85"/>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A28"/>
    <w:rsid w:val="000B2DBC"/>
    <w:rsid w:val="000B3C47"/>
    <w:rsid w:val="000B403C"/>
    <w:rsid w:val="000B4628"/>
    <w:rsid w:val="000B472B"/>
    <w:rsid w:val="000B4C10"/>
    <w:rsid w:val="000B59C4"/>
    <w:rsid w:val="000B5A58"/>
    <w:rsid w:val="000B5C84"/>
    <w:rsid w:val="000B5DBB"/>
    <w:rsid w:val="000B661F"/>
    <w:rsid w:val="000B6C0E"/>
    <w:rsid w:val="000B7188"/>
    <w:rsid w:val="000B77F7"/>
    <w:rsid w:val="000B7C82"/>
    <w:rsid w:val="000B7DC2"/>
    <w:rsid w:val="000C133D"/>
    <w:rsid w:val="000C13B6"/>
    <w:rsid w:val="000C13EF"/>
    <w:rsid w:val="000C1846"/>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C07"/>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05E"/>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5BD"/>
    <w:rsid w:val="00116315"/>
    <w:rsid w:val="00116F59"/>
    <w:rsid w:val="00117205"/>
    <w:rsid w:val="001177DD"/>
    <w:rsid w:val="00120030"/>
    <w:rsid w:val="0012013E"/>
    <w:rsid w:val="001202F2"/>
    <w:rsid w:val="00120E71"/>
    <w:rsid w:val="001212CC"/>
    <w:rsid w:val="00121F74"/>
    <w:rsid w:val="001224E5"/>
    <w:rsid w:val="001226B4"/>
    <w:rsid w:val="00122BDA"/>
    <w:rsid w:val="00122D2B"/>
    <w:rsid w:val="00122DE9"/>
    <w:rsid w:val="001240CA"/>
    <w:rsid w:val="001240FE"/>
    <w:rsid w:val="0012464A"/>
    <w:rsid w:val="0012512A"/>
    <w:rsid w:val="00125744"/>
    <w:rsid w:val="00125B8A"/>
    <w:rsid w:val="001273D1"/>
    <w:rsid w:val="00127C5A"/>
    <w:rsid w:val="00127D46"/>
    <w:rsid w:val="00130574"/>
    <w:rsid w:val="00130D04"/>
    <w:rsid w:val="001311F9"/>
    <w:rsid w:val="00131203"/>
    <w:rsid w:val="001313B7"/>
    <w:rsid w:val="00131976"/>
    <w:rsid w:val="00131A99"/>
    <w:rsid w:val="00131E0D"/>
    <w:rsid w:val="00132361"/>
    <w:rsid w:val="0013287B"/>
    <w:rsid w:val="00132D5D"/>
    <w:rsid w:val="00133D3E"/>
    <w:rsid w:val="00134841"/>
    <w:rsid w:val="00135107"/>
    <w:rsid w:val="001351FA"/>
    <w:rsid w:val="00135982"/>
    <w:rsid w:val="00135B95"/>
    <w:rsid w:val="0013688E"/>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3443"/>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5DD"/>
    <w:rsid w:val="0016465C"/>
    <w:rsid w:val="00164B22"/>
    <w:rsid w:val="001653C3"/>
    <w:rsid w:val="00165911"/>
    <w:rsid w:val="00165B69"/>
    <w:rsid w:val="0016710E"/>
    <w:rsid w:val="0016715D"/>
    <w:rsid w:val="00167ECD"/>
    <w:rsid w:val="001701A2"/>
    <w:rsid w:val="0017045B"/>
    <w:rsid w:val="00170AC2"/>
    <w:rsid w:val="00170F1A"/>
    <w:rsid w:val="001717F9"/>
    <w:rsid w:val="00171D7E"/>
    <w:rsid w:val="00171FCE"/>
    <w:rsid w:val="0017223F"/>
    <w:rsid w:val="00172910"/>
    <w:rsid w:val="0017380A"/>
    <w:rsid w:val="00173A7C"/>
    <w:rsid w:val="00173D4D"/>
    <w:rsid w:val="001743FF"/>
    <w:rsid w:val="00174589"/>
    <w:rsid w:val="001751BA"/>
    <w:rsid w:val="001754D5"/>
    <w:rsid w:val="00175609"/>
    <w:rsid w:val="0017578B"/>
    <w:rsid w:val="00175E34"/>
    <w:rsid w:val="0017613F"/>
    <w:rsid w:val="00176A15"/>
    <w:rsid w:val="00176C5B"/>
    <w:rsid w:val="001770C2"/>
    <w:rsid w:val="0017731D"/>
    <w:rsid w:val="00177438"/>
    <w:rsid w:val="00177F9B"/>
    <w:rsid w:val="00180038"/>
    <w:rsid w:val="001801CA"/>
    <w:rsid w:val="00180B55"/>
    <w:rsid w:val="00180E7E"/>
    <w:rsid w:val="0018157E"/>
    <w:rsid w:val="001819F6"/>
    <w:rsid w:val="00181AE0"/>
    <w:rsid w:val="00181DA4"/>
    <w:rsid w:val="00181DA6"/>
    <w:rsid w:val="00182401"/>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3C3"/>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1F"/>
    <w:rsid w:val="001B7731"/>
    <w:rsid w:val="001B7785"/>
    <w:rsid w:val="001B780F"/>
    <w:rsid w:val="001B7965"/>
    <w:rsid w:val="001B7BBB"/>
    <w:rsid w:val="001B7F70"/>
    <w:rsid w:val="001C0710"/>
    <w:rsid w:val="001C07F8"/>
    <w:rsid w:val="001C0F5C"/>
    <w:rsid w:val="001C1938"/>
    <w:rsid w:val="001C2004"/>
    <w:rsid w:val="001C271D"/>
    <w:rsid w:val="001C271E"/>
    <w:rsid w:val="001C3BCA"/>
    <w:rsid w:val="001C43B3"/>
    <w:rsid w:val="001C4512"/>
    <w:rsid w:val="001C474E"/>
    <w:rsid w:val="001C4C59"/>
    <w:rsid w:val="001C556B"/>
    <w:rsid w:val="001C6805"/>
    <w:rsid w:val="001C6F9C"/>
    <w:rsid w:val="001C710D"/>
    <w:rsid w:val="001C726B"/>
    <w:rsid w:val="001D04C5"/>
    <w:rsid w:val="001D070E"/>
    <w:rsid w:val="001D0FA9"/>
    <w:rsid w:val="001D109C"/>
    <w:rsid w:val="001D12E9"/>
    <w:rsid w:val="001D1F40"/>
    <w:rsid w:val="001D2308"/>
    <w:rsid w:val="001D233D"/>
    <w:rsid w:val="001D2F21"/>
    <w:rsid w:val="001D30DC"/>
    <w:rsid w:val="001D4B45"/>
    <w:rsid w:val="001D4C22"/>
    <w:rsid w:val="001D5415"/>
    <w:rsid w:val="001D55B5"/>
    <w:rsid w:val="001D5A49"/>
    <w:rsid w:val="001D6074"/>
    <w:rsid w:val="001D715C"/>
    <w:rsid w:val="001D7D0B"/>
    <w:rsid w:val="001D7DF8"/>
    <w:rsid w:val="001E0804"/>
    <w:rsid w:val="001E0FAD"/>
    <w:rsid w:val="001E16E0"/>
    <w:rsid w:val="001E172E"/>
    <w:rsid w:val="001E2089"/>
    <w:rsid w:val="001E22B3"/>
    <w:rsid w:val="001E2CEB"/>
    <w:rsid w:val="001E2E56"/>
    <w:rsid w:val="001E31B3"/>
    <w:rsid w:val="001E434B"/>
    <w:rsid w:val="001E4FF6"/>
    <w:rsid w:val="001E5B8F"/>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5E6D"/>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3EDD"/>
    <w:rsid w:val="002144A6"/>
    <w:rsid w:val="0021484E"/>
    <w:rsid w:val="0021535D"/>
    <w:rsid w:val="0021666C"/>
    <w:rsid w:val="0021796F"/>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595"/>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433"/>
    <w:rsid w:val="00236991"/>
    <w:rsid w:val="00236A4F"/>
    <w:rsid w:val="00236ACC"/>
    <w:rsid w:val="00236B45"/>
    <w:rsid w:val="00236CF0"/>
    <w:rsid w:val="00236F29"/>
    <w:rsid w:val="00237117"/>
    <w:rsid w:val="002375A1"/>
    <w:rsid w:val="0024047F"/>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BD7"/>
    <w:rsid w:val="00253D5B"/>
    <w:rsid w:val="00253EF9"/>
    <w:rsid w:val="002540DC"/>
    <w:rsid w:val="00254178"/>
    <w:rsid w:val="00254448"/>
    <w:rsid w:val="0025460A"/>
    <w:rsid w:val="00254BF2"/>
    <w:rsid w:val="00255477"/>
    <w:rsid w:val="002555CA"/>
    <w:rsid w:val="00255BFA"/>
    <w:rsid w:val="00255CC1"/>
    <w:rsid w:val="00255EC2"/>
    <w:rsid w:val="002561C6"/>
    <w:rsid w:val="00256758"/>
    <w:rsid w:val="00256D06"/>
    <w:rsid w:val="00257711"/>
    <w:rsid w:val="002578A7"/>
    <w:rsid w:val="00257E62"/>
    <w:rsid w:val="0026010C"/>
    <w:rsid w:val="00260C0B"/>
    <w:rsid w:val="0026101F"/>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2C91"/>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28B5"/>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4F3"/>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468"/>
    <w:rsid w:val="002B576F"/>
    <w:rsid w:val="002B578F"/>
    <w:rsid w:val="002B5BB3"/>
    <w:rsid w:val="002B6517"/>
    <w:rsid w:val="002B6573"/>
    <w:rsid w:val="002B74E8"/>
    <w:rsid w:val="002B786B"/>
    <w:rsid w:val="002C0085"/>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0EE2"/>
    <w:rsid w:val="002E128A"/>
    <w:rsid w:val="002E1CC6"/>
    <w:rsid w:val="002E2559"/>
    <w:rsid w:val="002E28B3"/>
    <w:rsid w:val="002E3753"/>
    <w:rsid w:val="002E39A4"/>
    <w:rsid w:val="002E3B89"/>
    <w:rsid w:val="002E41B7"/>
    <w:rsid w:val="002E487F"/>
    <w:rsid w:val="002E4E3B"/>
    <w:rsid w:val="002E5425"/>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49D9"/>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149"/>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78A"/>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62F"/>
    <w:rsid w:val="003428A1"/>
    <w:rsid w:val="00342A3A"/>
    <w:rsid w:val="00343B68"/>
    <w:rsid w:val="00343F11"/>
    <w:rsid w:val="0034415C"/>
    <w:rsid w:val="00344D5A"/>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0AE2"/>
    <w:rsid w:val="0037324A"/>
    <w:rsid w:val="0037386B"/>
    <w:rsid w:val="003741BC"/>
    <w:rsid w:val="00374EBB"/>
    <w:rsid w:val="003756C3"/>
    <w:rsid w:val="003772EF"/>
    <w:rsid w:val="003777A3"/>
    <w:rsid w:val="003779C8"/>
    <w:rsid w:val="00380305"/>
    <w:rsid w:val="00380D82"/>
    <w:rsid w:val="00382DFF"/>
    <w:rsid w:val="003838D2"/>
    <w:rsid w:val="00383CBC"/>
    <w:rsid w:val="0038534B"/>
    <w:rsid w:val="00386025"/>
    <w:rsid w:val="00386BED"/>
    <w:rsid w:val="00386E62"/>
    <w:rsid w:val="003872D9"/>
    <w:rsid w:val="003878CD"/>
    <w:rsid w:val="00387F60"/>
    <w:rsid w:val="00390EC2"/>
    <w:rsid w:val="003911C7"/>
    <w:rsid w:val="003911FB"/>
    <w:rsid w:val="00391DAF"/>
    <w:rsid w:val="00391FA7"/>
    <w:rsid w:val="003920B0"/>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00D"/>
    <w:rsid w:val="003A5726"/>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159"/>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33B"/>
    <w:rsid w:val="003C48BC"/>
    <w:rsid w:val="003C4A2F"/>
    <w:rsid w:val="003C5967"/>
    <w:rsid w:val="003C641D"/>
    <w:rsid w:val="003C65BB"/>
    <w:rsid w:val="003C7316"/>
    <w:rsid w:val="003C77AD"/>
    <w:rsid w:val="003C7CD6"/>
    <w:rsid w:val="003C7E7C"/>
    <w:rsid w:val="003D063B"/>
    <w:rsid w:val="003D0B28"/>
    <w:rsid w:val="003D0D91"/>
    <w:rsid w:val="003D1094"/>
    <w:rsid w:val="003D14C9"/>
    <w:rsid w:val="003D1708"/>
    <w:rsid w:val="003D1754"/>
    <w:rsid w:val="003D187D"/>
    <w:rsid w:val="003D1B3A"/>
    <w:rsid w:val="003D1EED"/>
    <w:rsid w:val="003D238A"/>
    <w:rsid w:val="003D23CC"/>
    <w:rsid w:val="003D2F69"/>
    <w:rsid w:val="003D3541"/>
    <w:rsid w:val="003D3578"/>
    <w:rsid w:val="003D3D16"/>
    <w:rsid w:val="003D44F4"/>
    <w:rsid w:val="003D4F49"/>
    <w:rsid w:val="003D5C52"/>
    <w:rsid w:val="003D6695"/>
    <w:rsid w:val="003D67A4"/>
    <w:rsid w:val="003D6954"/>
    <w:rsid w:val="003D6C89"/>
    <w:rsid w:val="003D7507"/>
    <w:rsid w:val="003D7B1A"/>
    <w:rsid w:val="003D7BA7"/>
    <w:rsid w:val="003D7F27"/>
    <w:rsid w:val="003E00F9"/>
    <w:rsid w:val="003E0189"/>
    <w:rsid w:val="003E0F91"/>
    <w:rsid w:val="003E0FD0"/>
    <w:rsid w:val="003E1E06"/>
    <w:rsid w:val="003E1EBF"/>
    <w:rsid w:val="003E237E"/>
    <w:rsid w:val="003E303B"/>
    <w:rsid w:val="003E36AE"/>
    <w:rsid w:val="003E37D0"/>
    <w:rsid w:val="003E382F"/>
    <w:rsid w:val="003E3B2C"/>
    <w:rsid w:val="003E3CC7"/>
    <w:rsid w:val="003E6723"/>
    <w:rsid w:val="003E6B4F"/>
    <w:rsid w:val="003E7253"/>
    <w:rsid w:val="003E7BEF"/>
    <w:rsid w:val="003E7F9D"/>
    <w:rsid w:val="003F00B5"/>
    <w:rsid w:val="003F023D"/>
    <w:rsid w:val="003F2995"/>
    <w:rsid w:val="003F2C23"/>
    <w:rsid w:val="003F3CDB"/>
    <w:rsid w:val="003F3E31"/>
    <w:rsid w:val="003F3E56"/>
    <w:rsid w:val="003F46CD"/>
    <w:rsid w:val="003F4B65"/>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104"/>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2307"/>
    <w:rsid w:val="00423382"/>
    <w:rsid w:val="004238F5"/>
    <w:rsid w:val="00423A7A"/>
    <w:rsid w:val="00423F88"/>
    <w:rsid w:val="0042485A"/>
    <w:rsid w:val="00425389"/>
    <w:rsid w:val="00425698"/>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3BF7"/>
    <w:rsid w:val="004649E1"/>
    <w:rsid w:val="00464BD5"/>
    <w:rsid w:val="0046539A"/>
    <w:rsid w:val="00465A0B"/>
    <w:rsid w:val="00465EC3"/>
    <w:rsid w:val="00466DCC"/>
    <w:rsid w:val="0046721E"/>
    <w:rsid w:val="0047039A"/>
    <w:rsid w:val="00470949"/>
    <w:rsid w:val="0047156E"/>
    <w:rsid w:val="00471601"/>
    <w:rsid w:val="0047167F"/>
    <w:rsid w:val="00471D70"/>
    <w:rsid w:val="00471FE8"/>
    <w:rsid w:val="00473102"/>
    <w:rsid w:val="0047330F"/>
    <w:rsid w:val="00473660"/>
    <w:rsid w:val="00473E1C"/>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772"/>
    <w:rsid w:val="00484AB4"/>
    <w:rsid w:val="00484ACC"/>
    <w:rsid w:val="00484B1E"/>
    <w:rsid w:val="004851B9"/>
    <w:rsid w:val="004865D5"/>
    <w:rsid w:val="00487E58"/>
    <w:rsid w:val="004904C3"/>
    <w:rsid w:val="0049063B"/>
    <w:rsid w:val="00490892"/>
    <w:rsid w:val="00491F3F"/>
    <w:rsid w:val="004921C3"/>
    <w:rsid w:val="004923CE"/>
    <w:rsid w:val="00492B7C"/>
    <w:rsid w:val="00492BD4"/>
    <w:rsid w:val="0049340B"/>
    <w:rsid w:val="004935EB"/>
    <w:rsid w:val="00493A11"/>
    <w:rsid w:val="00494163"/>
    <w:rsid w:val="00495980"/>
    <w:rsid w:val="00495AAE"/>
    <w:rsid w:val="00495AED"/>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08C"/>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0A98"/>
    <w:rsid w:val="004D1139"/>
    <w:rsid w:val="004D1500"/>
    <w:rsid w:val="004D1895"/>
    <w:rsid w:val="004D23FD"/>
    <w:rsid w:val="004D2447"/>
    <w:rsid w:val="004D38F9"/>
    <w:rsid w:val="004D3959"/>
    <w:rsid w:val="004D40DC"/>
    <w:rsid w:val="004D4809"/>
    <w:rsid w:val="004D4D86"/>
    <w:rsid w:val="004D4F19"/>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C24"/>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53E"/>
    <w:rsid w:val="004F396D"/>
    <w:rsid w:val="004F3A95"/>
    <w:rsid w:val="004F3F12"/>
    <w:rsid w:val="004F4160"/>
    <w:rsid w:val="004F41E2"/>
    <w:rsid w:val="004F4628"/>
    <w:rsid w:val="004F5410"/>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3BFC"/>
    <w:rsid w:val="005346E7"/>
    <w:rsid w:val="005347A5"/>
    <w:rsid w:val="00535534"/>
    <w:rsid w:val="0053558E"/>
    <w:rsid w:val="005355C0"/>
    <w:rsid w:val="00535684"/>
    <w:rsid w:val="00536018"/>
    <w:rsid w:val="00536A93"/>
    <w:rsid w:val="00540354"/>
    <w:rsid w:val="0054061C"/>
    <w:rsid w:val="00540E02"/>
    <w:rsid w:val="00541691"/>
    <w:rsid w:val="00542431"/>
    <w:rsid w:val="005426DC"/>
    <w:rsid w:val="00542873"/>
    <w:rsid w:val="00542B53"/>
    <w:rsid w:val="00543386"/>
    <w:rsid w:val="0054383D"/>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BA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811"/>
    <w:rsid w:val="00566B3A"/>
    <w:rsid w:val="00566C86"/>
    <w:rsid w:val="00567070"/>
    <w:rsid w:val="00567B89"/>
    <w:rsid w:val="00567F4D"/>
    <w:rsid w:val="00567FE0"/>
    <w:rsid w:val="005700C5"/>
    <w:rsid w:val="00570304"/>
    <w:rsid w:val="00570C14"/>
    <w:rsid w:val="00570EBC"/>
    <w:rsid w:val="00571148"/>
    <w:rsid w:val="005717C3"/>
    <w:rsid w:val="00571A4A"/>
    <w:rsid w:val="00572573"/>
    <w:rsid w:val="0057271C"/>
    <w:rsid w:val="00572BD9"/>
    <w:rsid w:val="00572D18"/>
    <w:rsid w:val="00572E71"/>
    <w:rsid w:val="00573066"/>
    <w:rsid w:val="005730DD"/>
    <w:rsid w:val="00574225"/>
    <w:rsid w:val="00574D12"/>
    <w:rsid w:val="00575A34"/>
    <w:rsid w:val="0057666F"/>
    <w:rsid w:val="00576E75"/>
    <w:rsid w:val="005774C6"/>
    <w:rsid w:val="00577B6C"/>
    <w:rsid w:val="005808FB"/>
    <w:rsid w:val="0058096E"/>
    <w:rsid w:val="00580CA9"/>
    <w:rsid w:val="005811C4"/>
    <w:rsid w:val="00581337"/>
    <w:rsid w:val="005814BA"/>
    <w:rsid w:val="00581569"/>
    <w:rsid w:val="005816CE"/>
    <w:rsid w:val="00581836"/>
    <w:rsid w:val="00582C30"/>
    <w:rsid w:val="00582C43"/>
    <w:rsid w:val="005833AE"/>
    <w:rsid w:val="00583C19"/>
    <w:rsid w:val="00583F42"/>
    <w:rsid w:val="005841DE"/>
    <w:rsid w:val="00584532"/>
    <w:rsid w:val="005852A4"/>
    <w:rsid w:val="005855D6"/>
    <w:rsid w:val="00585756"/>
    <w:rsid w:val="00585D1B"/>
    <w:rsid w:val="00586D63"/>
    <w:rsid w:val="0058722B"/>
    <w:rsid w:val="00587352"/>
    <w:rsid w:val="005879AE"/>
    <w:rsid w:val="00587F0C"/>
    <w:rsid w:val="005904CE"/>
    <w:rsid w:val="00590C0E"/>
    <w:rsid w:val="005913B3"/>
    <w:rsid w:val="0059171C"/>
    <w:rsid w:val="00591793"/>
    <w:rsid w:val="00591B7D"/>
    <w:rsid w:val="0059278E"/>
    <w:rsid w:val="00592B63"/>
    <w:rsid w:val="00592DA2"/>
    <w:rsid w:val="00592DC5"/>
    <w:rsid w:val="005938B8"/>
    <w:rsid w:val="005945F1"/>
    <w:rsid w:val="00594772"/>
    <w:rsid w:val="00594EB4"/>
    <w:rsid w:val="00595D03"/>
    <w:rsid w:val="00595FB5"/>
    <w:rsid w:val="00596027"/>
    <w:rsid w:val="00596972"/>
    <w:rsid w:val="00596B56"/>
    <w:rsid w:val="005A05D0"/>
    <w:rsid w:val="005A16CA"/>
    <w:rsid w:val="005A1E3B"/>
    <w:rsid w:val="005A1FBB"/>
    <w:rsid w:val="005A2070"/>
    <w:rsid w:val="005A25C2"/>
    <w:rsid w:val="005A268B"/>
    <w:rsid w:val="005A2725"/>
    <w:rsid w:val="005A30B2"/>
    <w:rsid w:val="005A333D"/>
    <w:rsid w:val="005A40D3"/>
    <w:rsid w:val="005A5D52"/>
    <w:rsid w:val="005A6AF7"/>
    <w:rsid w:val="005A7D61"/>
    <w:rsid w:val="005A7DED"/>
    <w:rsid w:val="005B0190"/>
    <w:rsid w:val="005B10E6"/>
    <w:rsid w:val="005B13CE"/>
    <w:rsid w:val="005B1526"/>
    <w:rsid w:val="005B1C82"/>
    <w:rsid w:val="005B2013"/>
    <w:rsid w:val="005B2814"/>
    <w:rsid w:val="005B2B56"/>
    <w:rsid w:val="005B3468"/>
    <w:rsid w:val="005B3525"/>
    <w:rsid w:val="005B4AAC"/>
    <w:rsid w:val="005B5B86"/>
    <w:rsid w:val="005B71AD"/>
    <w:rsid w:val="005B7902"/>
    <w:rsid w:val="005C075E"/>
    <w:rsid w:val="005C1577"/>
    <w:rsid w:val="005C166B"/>
    <w:rsid w:val="005C1A19"/>
    <w:rsid w:val="005C234C"/>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1F97"/>
    <w:rsid w:val="005D20ED"/>
    <w:rsid w:val="005D226E"/>
    <w:rsid w:val="005D2DF6"/>
    <w:rsid w:val="005D3037"/>
    <w:rsid w:val="005D3184"/>
    <w:rsid w:val="005D3BFB"/>
    <w:rsid w:val="005D428B"/>
    <w:rsid w:val="005D4296"/>
    <w:rsid w:val="005D45AA"/>
    <w:rsid w:val="005D48D3"/>
    <w:rsid w:val="005D4AB5"/>
    <w:rsid w:val="005D4DD1"/>
    <w:rsid w:val="005D570A"/>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8F6"/>
    <w:rsid w:val="005E6C0C"/>
    <w:rsid w:val="005E6F6F"/>
    <w:rsid w:val="005E705D"/>
    <w:rsid w:val="005E71A7"/>
    <w:rsid w:val="005E7E01"/>
    <w:rsid w:val="005F0523"/>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079DA"/>
    <w:rsid w:val="00607F12"/>
    <w:rsid w:val="00610404"/>
    <w:rsid w:val="00610472"/>
    <w:rsid w:val="00610CEC"/>
    <w:rsid w:val="00610D61"/>
    <w:rsid w:val="00611593"/>
    <w:rsid w:val="00611A28"/>
    <w:rsid w:val="00611E3D"/>
    <w:rsid w:val="00611E53"/>
    <w:rsid w:val="00612170"/>
    <w:rsid w:val="00612A70"/>
    <w:rsid w:val="00612CCE"/>
    <w:rsid w:val="00613143"/>
    <w:rsid w:val="00613158"/>
    <w:rsid w:val="006137E1"/>
    <w:rsid w:val="00613929"/>
    <w:rsid w:val="00614A0D"/>
    <w:rsid w:val="00614D98"/>
    <w:rsid w:val="00614DC1"/>
    <w:rsid w:val="00614F95"/>
    <w:rsid w:val="00614FD2"/>
    <w:rsid w:val="0061532A"/>
    <w:rsid w:val="0061559E"/>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46"/>
    <w:rsid w:val="00621DC4"/>
    <w:rsid w:val="00622BB0"/>
    <w:rsid w:val="00623827"/>
    <w:rsid w:val="00624047"/>
    <w:rsid w:val="00624CD6"/>
    <w:rsid w:val="00624D64"/>
    <w:rsid w:val="006252C0"/>
    <w:rsid w:val="00625D9F"/>
    <w:rsid w:val="00626174"/>
    <w:rsid w:val="00626AAF"/>
    <w:rsid w:val="00626D55"/>
    <w:rsid w:val="006275D8"/>
    <w:rsid w:val="00627D8A"/>
    <w:rsid w:val="006300B9"/>
    <w:rsid w:val="006308BF"/>
    <w:rsid w:val="00630AA5"/>
    <w:rsid w:val="00631D9E"/>
    <w:rsid w:val="00632134"/>
    <w:rsid w:val="0063213A"/>
    <w:rsid w:val="00633651"/>
    <w:rsid w:val="00633A36"/>
    <w:rsid w:val="00633B97"/>
    <w:rsid w:val="00633C2B"/>
    <w:rsid w:val="00633F74"/>
    <w:rsid w:val="00634881"/>
    <w:rsid w:val="0063584D"/>
    <w:rsid w:val="006368F3"/>
    <w:rsid w:val="00636ED3"/>
    <w:rsid w:val="00636F26"/>
    <w:rsid w:val="00637C99"/>
    <w:rsid w:val="0064048C"/>
    <w:rsid w:val="00640EA3"/>
    <w:rsid w:val="00641258"/>
    <w:rsid w:val="00642389"/>
    <w:rsid w:val="0064267D"/>
    <w:rsid w:val="0064360B"/>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3FB"/>
    <w:rsid w:val="00661428"/>
    <w:rsid w:val="00661B42"/>
    <w:rsid w:val="00661DA4"/>
    <w:rsid w:val="006620A0"/>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5BD9"/>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87A0C"/>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E9"/>
    <w:rsid w:val="006A0EF3"/>
    <w:rsid w:val="006A1986"/>
    <w:rsid w:val="006A19C2"/>
    <w:rsid w:val="006A3391"/>
    <w:rsid w:val="006A554E"/>
    <w:rsid w:val="006A5B86"/>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5319"/>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C4D"/>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441"/>
    <w:rsid w:val="006E1BF5"/>
    <w:rsid w:val="006E1C33"/>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61"/>
    <w:rsid w:val="006F77BB"/>
    <w:rsid w:val="006F77F5"/>
    <w:rsid w:val="006F7B50"/>
    <w:rsid w:val="0070003B"/>
    <w:rsid w:val="00700048"/>
    <w:rsid w:val="00701C9A"/>
    <w:rsid w:val="00702189"/>
    <w:rsid w:val="007024BD"/>
    <w:rsid w:val="0070289C"/>
    <w:rsid w:val="00702C7B"/>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2FF6"/>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D5D"/>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D59"/>
    <w:rsid w:val="00737E5B"/>
    <w:rsid w:val="00737EC5"/>
    <w:rsid w:val="00737EE8"/>
    <w:rsid w:val="00737F87"/>
    <w:rsid w:val="007402AF"/>
    <w:rsid w:val="00740EF2"/>
    <w:rsid w:val="00740FB8"/>
    <w:rsid w:val="0074143A"/>
    <w:rsid w:val="00741D04"/>
    <w:rsid w:val="00741D84"/>
    <w:rsid w:val="00742097"/>
    <w:rsid w:val="00742117"/>
    <w:rsid w:val="00743552"/>
    <w:rsid w:val="00744A47"/>
    <w:rsid w:val="00745C41"/>
    <w:rsid w:val="00745D26"/>
    <w:rsid w:val="0074662F"/>
    <w:rsid w:val="00746791"/>
    <w:rsid w:val="00746CD2"/>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ACE"/>
    <w:rsid w:val="00780B1F"/>
    <w:rsid w:val="00780BB4"/>
    <w:rsid w:val="00780BBC"/>
    <w:rsid w:val="00781618"/>
    <w:rsid w:val="00782322"/>
    <w:rsid w:val="00782369"/>
    <w:rsid w:val="00782741"/>
    <w:rsid w:val="00783164"/>
    <w:rsid w:val="007838A1"/>
    <w:rsid w:val="007838A5"/>
    <w:rsid w:val="00783C1B"/>
    <w:rsid w:val="00783E10"/>
    <w:rsid w:val="00783E95"/>
    <w:rsid w:val="0078466B"/>
    <w:rsid w:val="007852C7"/>
    <w:rsid w:val="00785D99"/>
    <w:rsid w:val="00785E77"/>
    <w:rsid w:val="00785EF1"/>
    <w:rsid w:val="0078604A"/>
    <w:rsid w:val="007861A9"/>
    <w:rsid w:val="007862F4"/>
    <w:rsid w:val="007863B1"/>
    <w:rsid w:val="00786704"/>
    <w:rsid w:val="00786DD0"/>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686"/>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B24"/>
    <w:rsid w:val="007A3EA1"/>
    <w:rsid w:val="007A49E9"/>
    <w:rsid w:val="007A4BCE"/>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2CC"/>
    <w:rsid w:val="007C6730"/>
    <w:rsid w:val="007C6A7E"/>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D6214"/>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2650"/>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2"/>
    <w:rsid w:val="0082370A"/>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4FD4"/>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46A27"/>
    <w:rsid w:val="0085002A"/>
    <w:rsid w:val="008501CC"/>
    <w:rsid w:val="00850274"/>
    <w:rsid w:val="0085073C"/>
    <w:rsid w:val="008509DC"/>
    <w:rsid w:val="00851512"/>
    <w:rsid w:val="00851974"/>
    <w:rsid w:val="00851B49"/>
    <w:rsid w:val="00851D8D"/>
    <w:rsid w:val="0085252E"/>
    <w:rsid w:val="008526D7"/>
    <w:rsid w:val="0085315E"/>
    <w:rsid w:val="00853FEB"/>
    <w:rsid w:val="0085429D"/>
    <w:rsid w:val="008546DC"/>
    <w:rsid w:val="00854A86"/>
    <w:rsid w:val="00855F19"/>
    <w:rsid w:val="008563CE"/>
    <w:rsid w:val="00856AD1"/>
    <w:rsid w:val="00856B76"/>
    <w:rsid w:val="0085701F"/>
    <w:rsid w:val="008604E3"/>
    <w:rsid w:val="00860751"/>
    <w:rsid w:val="008607A2"/>
    <w:rsid w:val="00861AFD"/>
    <w:rsid w:val="00862556"/>
    <w:rsid w:val="00862843"/>
    <w:rsid w:val="00862CC6"/>
    <w:rsid w:val="0086360B"/>
    <w:rsid w:val="0086451F"/>
    <w:rsid w:val="0086453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2D76"/>
    <w:rsid w:val="00873399"/>
    <w:rsid w:val="00873555"/>
    <w:rsid w:val="00873773"/>
    <w:rsid w:val="00874227"/>
    <w:rsid w:val="0087476B"/>
    <w:rsid w:val="008754B0"/>
    <w:rsid w:val="008758E6"/>
    <w:rsid w:val="008758F0"/>
    <w:rsid w:val="00875BF6"/>
    <w:rsid w:val="00875C50"/>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4A65"/>
    <w:rsid w:val="00886503"/>
    <w:rsid w:val="008868A5"/>
    <w:rsid w:val="008869E0"/>
    <w:rsid w:val="00886A9A"/>
    <w:rsid w:val="00886B61"/>
    <w:rsid w:val="00886BDE"/>
    <w:rsid w:val="00887477"/>
    <w:rsid w:val="00890722"/>
    <w:rsid w:val="00892D7D"/>
    <w:rsid w:val="00892F4B"/>
    <w:rsid w:val="00893B47"/>
    <w:rsid w:val="008946AF"/>
    <w:rsid w:val="008946BF"/>
    <w:rsid w:val="008954EB"/>
    <w:rsid w:val="00895822"/>
    <w:rsid w:val="00895A4B"/>
    <w:rsid w:val="00896020"/>
    <w:rsid w:val="00896593"/>
    <w:rsid w:val="00896921"/>
    <w:rsid w:val="00897B3F"/>
    <w:rsid w:val="008A0D99"/>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0C33"/>
    <w:rsid w:val="008B2B18"/>
    <w:rsid w:val="008B30F3"/>
    <w:rsid w:val="008B3177"/>
    <w:rsid w:val="008B32A5"/>
    <w:rsid w:val="008B389C"/>
    <w:rsid w:val="008B3A24"/>
    <w:rsid w:val="008B3D28"/>
    <w:rsid w:val="008B41E4"/>
    <w:rsid w:val="008B52C8"/>
    <w:rsid w:val="008B5D0B"/>
    <w:rsid w:val="008B63D4"/>
    <w:rsid w:val="008B6960"/>
    <w:rsid w:val="008C0522"/>
    <w:rsid w:val="008C05E9"/>
    <w:rsid w:val="008C0DB6"/>
    <w:rsid w:val="008C1CBB"/>
    <w:rsid w:val="008C2377"/>
    <w:rsid w:val="008C2541"/>
    <w:rsid w:val="008C25D6"/>
    <w:rsid w:val="008C2727"/>
    <w:rsid w:val="008C2955"/>
    <w:rsid w:val="008C2AE5"/>
    <w:rsid w:val="008C3263"/>
    <w:rsid w:val="008C334E"/>
    <w:rsid w:val="008C3BB2"/>
    <w:rsid w:val="008C3CCB"/>
    <w:rsid w:val="008C40B6"/>
    <w:rsid w:val="008C4342"/>
    <w:rsid w:val="008C4821"/>
    <w:rsid w:val="008C49B4"/>
    <w:rsid w:val="008C5694"/>
    <w:rsid w:val="008C5A4B"/>
    <w:rsid w:val="008C5DD9"/>
    <w:rsid w:val="008C616A"/>
    <w:rsid w:val="008C6274"/>
    <w:rsid w:val="008C64AD"/>
    <w:rsid w:val="008C664F"/>
    <w:rsid w:val="008C7143"/>
    <w:rsid w:val="008C7699"/>
    <w:rsid w:val="008C77D7"/>
    <w:rsid w:val="008D001C"/>
    <w:rsid w:val="008D0429"/>
    <w:rsid w:val="008D141F"/>
    <w:rsid w:val="008D184B"/>
    <w:rsid w:val="008D1858"/>
    <w:rsid w:val="008D2151"/>
    <w:rsid w:val="008D335D"/>
    <w:rsid w:val="008D3A10"/>
    <w:rsid w:val="008D3A6F"/>
    <w:rsid w:val="008D3D2F"/>
    <w:rsid w:val="008D4471"/>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1DAD"/>
    <w:rsid w:val="008F2342"/>
    <w:rsid w:val="008F36F3"/>
    <w:rsid w:val="008F40A2"/>
    <w:rsid w:val="008F45C3"/>
    <w:rsid w:val="008F486D"/>
    <w:rsid w:val="008F49BF"/>
    <w:rsid w:val="008F4F11"/>
    <w:rsid w:val="008F506C"/>
    <w:rsid w:val="008F5821"/>
    <w:rsid w:val="008F5EF3"/>
    <w:rsid w:val="008F6003"/>
    <w:rsid w:val="008F67D8"/>
    <w:rsid w:val="008F6B5F"/>
    <w:rsid w:val="008F71A8"/>
    <w:rsid w:val="008F74E9"/>
    <w:rsid w:val="00900790"/>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451"/>
    <w:rsid w:val="009117CF"/>
    <w:rsid w:val="00912A55"/>
    <w:rsid w:val="00912D55"/>
    <w:rsid w:val="00913154"/>
    <w:rsid w:val="00913200"/>
    <w:rsid w:val="00913435"/>
    <w:rsid w:val="00913A16"/>
    <w:rsid w:val="00913F1D"/>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31E"/>
    <w:rsid w:val="009245D6"/>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5DFF"/>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7D2"/>
    <w:rsid w:val="00946C66"/>
    <w:rsid w:val="009477AD"/>
    <w:rsid w:val="009478DA"/>
    <w:rsid w:val="00947A4C"/>
    <w:rsid w:val="00947C71"/>
    <w:rsid w:val="00950141"/>
    <w:rsid w:val="00950264"/>
    <w:rsid w:val="00950C63"/>
    <w:rsid w:val="00950FF2"/>
    <w:rsid w:val="00951153"/>
    <w:rsid w:val="00951879"/>
    <w:rsid w:val="00951E52"/>
    <w:rsid w:val="00952254"/>
    <w:rsid w:val="00952675"/>
    <w:rsid w:val="0095278F"/>
    <w:rsid w:val="00952794"/>
    <w:rsid w:val="0095330E"/>
    <w:rsid w:val="0095334B"/>
    <w:rsid w:val="00953471"/>
    <w:rsid w:val="0095352F"/>
    <w:rsid w:val="009544B1"/>
    <w:rsid w:val="009548D0"/>
    <w:rsid w:val="00954C2B"/>
    <w:rsid w:val="0095527A"/>
    <w:rsid w:val="00956F25"/>
    <w:rsid w:val="00957269"/>
    <w:rsid w:val="00957772"/>
    <w:rsid w:val="00957A36"/>
    <w:rsid w:val="00957E6B"/>
    <w:rsid w:val="00960C82"/>
    <w:rsid w:val="0096168C"/>
    <w:rsid w:val="00961746"/>
    <w:rsid w:val="00962248"/>
    <w:rsid w:val="009627BE"/>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2AB"/>
    <w:rsid w:val="00972931"/>
    <w:rsid w:val="00972C16"/>
    <w:rsid w:val="00973181"/>
    <w:rsid w:val="00973444"/>
    <w:rsid w:val="00973CF7"/>
    <w:rsid w:val="0097450E"/>
    <w:rsid w:val="009746F3"/>
    <w:rsid w:val="0097645B"/>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3C10"/>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5CC"/>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68A7"/>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332"/>
    <w:rsid w:val="009B5636"/>
    <w:rsid w:val="009B5F43"/>
    <w:rsid w:val="009B63FA"/>
    <w:rsid w:val="009B6400"/>
    <w:rsid w:val="009B6914"/>
    <w:rsid w:val="009B69C4"/>
    <w:rsid w:val="009B7708"/>
    <w:rsid w:val="009B7947"/>
    <w:rsid w:val="009C01AC"/>
    <w:rsid w:val="009C0419"/>
    <w:rsid w:val="009C0498"/>
    <w:rsid w:val="009C0CBA"/>
    <w:rsid w:val="009C0F46"/>
    <w:rsid w:val="009C150C"/>
    <w:rsid w:val="009C1814"/>
    <w:rsid w:val="009C1885"/>
    <w:rsid w:val="009C1B97"/>
    <w:rsid w:val="009C2444"/>
    <w:rsid w:val="009C2B01"/>
    <w:rsid w:val="009C2EB3"/>
    <w:rsid w:val="009C2F1A"/>
    <w:rsid w:val="009C3EDB"/>
    <w:rsid w:val="009C40C1"/>
    <w:rsid w:val="009C41BE"/>
    <w:rsid w:val="009C46D6"/>
    <w:rsid w:val="009C46DB"/>
    <w:rsid w:val="009C490F"/>
    <w:rsid w:val="009C49E9"/>
    <w:rsid w:val="009C62A7"/>
    <w:rsid w:val="009C687A"/>
    <w:rsid w:val="009D015F"/>
    <w:rsid w:val="009D0508"/>
    <w:rsid w:val="009D06FD"/>
    <w:rsid w:val="009D0DFA"/>
    <w:rsid w:val="009D0EF9"/>
    <w:rsid w:val="009D19F5"/>
    <w:rsid w:val="009D2AAF"/>
    <w:rsid w:val="009D2AFE"/>
    <w:rsid w:val="009D330D"/>
    <w:rsid w:val="009D3D0C"/>
    <w:rsid w:val="009D3DF3"/>
    <w:rsid w:val="009D42A4"/>
    <w:rsid w:val="009D4B58"/>
    <w:rsid w:val="009D54A7"/>
    <w:rsid w:val="009D5547"/>
    <w:rsid w:val="009D55B0"/>
    <w:rsid w:val="009D5BF8"/>
    <w:rsid w:val="009D6472"/>
    <w:rsid w:val="009D66F3"/>
    <w:rsid w:val="009D6D9B"/>
    <w:rsid w:val="009D7110"/>
    <w:rsid w:val="009D750A"/>
    <w:rsid w:val="009D782E"/>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2E35"/>
    <w:rsid w:val="009F3093"/>
    <w:rsid w:val="009F335E"/>
    <w:rsid w:val="009F3405"/>
    <w:rsid w:val="009F3A88"/>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3A6"/>
    <w:rsid w:val="00A07B5A"/>
    <w:rsid w:val="00A07BFB"/>
    <w:rsid w:val="00A07FA0"/>
    <w:rsid w:val="00A1048E"/>
    <w:rsid w:val="00A105D5"/>
    <w:rsid w:val="00A10F8B"/>
    <w:rsid w:val="00A11101"/>
    <w:rsid w:val="00A111E6"/>
    <w:rsid w:val="00A12440"/>
    <w:rsid w:val="00A124A1"/>
    <w:rsid w:val="00A12A5C"/>
    <w:rsid w:val="00A12D4F"/>
    <w:rsid w:val="00A12EA2"/>
    <w:rsid w:val="00A13B65"/>
    <w:rsid w:val="00A14BC8"/>
    <w:rsid w:val="00A15748"/>
    <w:rsid w:val="00A16737"/>
    <w:rsid w:val="00A16BB4"/>
    <w:rsid w:val="00A1702B"/>
    <w:rsid w:val="00A1731C"/>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397"/>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17BA"/>
    <w:rsid w:val="00A422F9"/>
    <w:rsid w:val="00A42D3E"/>
    <w:rsid w:val="00A437D7"/>
    <w:rsid w:val="00A43D4D"/>
    <w:rsid w:val="00A441BA"/>
    <w:rsid w:val="00A44509"/>
    <w:rsid w:val="00A44596"/>
    <w:rsid w:val="00A45417"/>
    <w:rsid w:val="00A4586A"/>
    <w:rsid w:val="00A45AB1"/>
    <w:rsid w:val="00A45E2F"/>
    <w:rsid w:val="00A4634B"/>
    <w:rsid w:val="00A46945"/>
    <w:rsid w:val="00A46A27"/>
    <w:rsid w:val="00A46AED"/>
    <w:rsid w:val="00A470D5"/>
    <w:rsid w:val="00A47D6E"/>
    <w:rsid w:val="00A5002E"/>
    <w:rsid w:val="00A501AE"/>
    <w:rsid w:val="00A5049D"/>
    <w:rsid w:val="00A510DF"/>
    <w:rsid w:val="00A51108"/>
    <w:rsid w:val="00A52251"/>
    <w:rsid w:val="00A52556"/>
    <w:rsid w:val="00A52657"/>
    <w:rsid w:val="00A52B9E"/>
    <w:rsid w:val="00A52F83"/>
    <w:rsid w:val="00A530E6"/>
    <w:rsid w:val="00A53497"/>
    <w:rsid w:val="00A53C2E"/>
    <w:rsid w:val="00A53E28"/>
    <w:rsid w:val="00A54395"/>
    <w:rsid w:val="00A548D9"/>
    <w:rsid w:val="00A54B34"/>
    <w:rsid w:val="00A54DCC"/>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6B60"/>
    <w:rsid w:val="00A700FC"/>
    <w:rsid w:val="00A702ED"/>
    <w:rsid w:val="00A70456"/>
    <w:rsid w:val="00A71773"/>
    <w:rsid w:val="00A72685"/>
    <w:rsid w:val="00A7275A"/>
    <w:rsid w:val="00A72CCA"/>
    <w:rsid w:val="00A73451"/>
    <w:rsid w:val="00A736EE"/>
    <w:rsid w:val="00A74DD1"/>
    <w:rsid w:val="00A74E3F"/>
    <w:rsid w:val="00A75186"/>
    <w:rsid w:val="00A76232"/>
    <w:rsid w:val="00A76693"/>
    <w:rsid w:val="00A76E55"/>
    <w:rsid w:val="00A775E3"/>
    <w:rsid w:val="00A777A4"/>
    <w:rsid w:val="00A77DF3"/>
    <w:rsid w:val="00A77E7B"/>
    <w:rsid w:val="00A805BC"/>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4E1"/>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45"/>
    <w:rsid w:val="00AA48AC"/>
    <w:rsid w:val="00AA52C3"/>
    <w:rsid w:val="00AA535D"/>
    <w:rsid w:val="00AA56EA"/>
    <w:rsid w:val="00AA58EE"/>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B7FFD"/>
    <w:rsid w:val="00AC019C"/>
    <w:rsid w:val="00AC0795"/>
    <w:rsid w:val="00AC0889"/>
    <w:rsid w:val="00AC2413"/>
    <w:rsid w:val="00AC2752"/>
    <w:rsid w:val="00AC28B3"/>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6907"/>
    <w:rsid w:val="00AC7294"/>
    <w:rsid w:val="00AC76E0"/>
    <w:rsid w:val="00AC7A1D"/>
    <w:rsid w:val="00AD000F"/>
    <w:rsid w:val="00AD0252"/>
    <w:rsid w:val="00AD0E15"/>
    <w:rsid w:val="00AD1C71"/>
    <w:rsid w:val="00AD2572"/>
    <w:rsid w:val="00AD257B"/>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2EA4"/>
    <w:rsid w:val="00AE367A"/>
    <w:rsid w:val="00AE463C"/>
    <w:rsid w:val="00AE47D0"/>
    <w:rsid w:val="00AE47F0"/>
    <w:rsid w:val="00AE4C67"/>
    <w:rsid w:val="00AE50CB"/>
    <w:rsid w:val="00AE59A7"/>
    <w:rsid w:val="00AE60C2"/>
    <w:rsid w:val="00AE62B1"/>
    <w:rsid w:val="00AE6552"/>
    <w:rsid w:val="00AE6576"/>
    <w:rsid w:val="00AE6A3F"/>
    <w:rsid w:val="00AE6FE6"/>
    <w:rsid w:val="00AE7287"/>
    <w:rsid w:val="00AF07B6"/>
    <w:rsid w:val="00AF08F6"/>
    <w:rsid w:val="00AF170E"/>
    <w:rsid w:val="00AF1CC0"/>
    <w:rsid w:val="00AF1D18"/>
    <w:rsid w:val="00AF1E86"/>
    <w:rsid w:val="00AF1EC5"/>
    <w:rsid w:val="00AF2183"/>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0E4"/>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7D1"/>
    <w:rsid w:val="00B12974"/>
    <w:rsid w:val="00B1333C"/>
    <w:rsid w:val="00B1349A"/>
    <w:rsid w:val="00B1400F"/>
    <w:rsid w:val="00B15366"/>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3CF4"/>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AB1"/>
    <w:rsid w:val="00B40DC3"/>
    <w:rsid w:val="00B40E47"/>
    <w:rsid w:val="00B42061"/>
    <w:rsid w:val="00B42C87"/>
    <w:rsid w:val="00B4302E"/>
    <w:rsid w:val="00B430D4"/>
    <w:rsid w:val="00B43903"/>
    <w:rsid w:val="00B43AE8"/>
    <w:rsid w:val="00B443E5"/>
    <w:rsid w:val="00B46239"/>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87D"/>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5D8"/>
    <w:rsid w:val="00B70BBA"/>
    <w:rsid w:val="00B70F72"/>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2FE8"/>
    <w:rsid w:val="00B931A2"/>
    <w:rsid w:val="00B934E0"/>
    <w:rsid w:val="00B94028"/>
    <w:rsid w:val="00B942F3"/>
    <w:rsid w:val="00B9495B"/>
    <w:rsid w:val="00B94C9E"/>
    <w:rsid w:val="00B95126"/>
    <w:rsid w:val="00B953E6"/>
    <w:rsid w:val="00B95427"/>
    <w:rsid w:val="00B9570F"/>
    <w:rsid w:val="00B957BF"/>
    <w:rsid w:val="00B95B5F"/>
    <w:rsid w:val="00B95C3A"/>
    <w:rsid w:val="00B96310"/>
    <w:rsid w:val="00B96BBC"/>
    <w:rsid w:val="00B97E4B"/>
    <w:rsid w:val="00BA0D4F"/>
    <w:rsid w:val="00BA13E5"/>
    <w:rsid w:val="00BA15C1"/>
    <w:rsid w:val="00BA1647"/>
    <w:rsid w:val="00BA19B3"/>
    <w:rsid w:val="00BA2073"/>
    <w:rsid w:val="00BA3003"/>
    <w:rsid w:val="00BA35E8"/>
    <w:rsid w:val="00BA3C7A"/>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3A3"/>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2B7C"/>
    <w:rsid w:val="00BC3CDB"/>
    <w:rsid w:val="00BC3DC5"/>
    <w:rsid w:val="00BC3F11"/>
    <w:rsid w:val="00BC46C9"/>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05C"/>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4ED1"/>
    <w:rsid w:val="00BE5CCB"/>
    <w:rsid w:val="00BE5E31"/>
    <w:rsid w:val="00BE64BE"/>
    <w:rsid w:val="00BE6880"/>
    <w:rsid w:val="00BE6A32"/>
    <w:rsid w:val="00BE71EA"/>
    <w:rsid w:val="00BE7A39"/>
    <w:rsid w:val="00BF0210"/>
    <w:rsid w:val="00BF10EE"/>
    <w:rsid w:val="00BF191C"/>
    <w:rsid w:val="00BF1A4F"/>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45AA"/>
    <w:rsid w:val="00C04930"/>
    <w:rsid w:val="00C04FC3"/>
    <w:rsid w:val="00C05100"/>
    <w:rsid w:val="00C0724C"/>
    <w:rsid w:val="00C10085"/>
    <w:rsid w:val="00C106DB"/>
    <w:rsid w:val="00C10E9A"/>
    <w:rsid w:val="00C11142"/>
    <w:rsid w:val="00C11BD3"/>
    <w:rsid w:val="00C121E8"/>
    <w:rsid w:val="00C122B6"/>
    <w:rsid w:val="00C128C1"/>
    <w:rsid w:val="00C130F0"/>
    <w:rsid w:val="00C1311E"/>
    <w:rsid w:val="00C13631"/>
    <w:rsid w:val="00C13A3B"/>
    <w:rsid w:val="00C13AD8"/>
    <w:rsid w:val="00C13C08"/>
    <w:rsid w:val="00C143FE"/>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17C"/>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5FFA"/>
    <w:rsid w:val="00C36B56"/>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6E"/>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41D"/>
    <w:rsid w:val="00C55782"/>
    <w:rsid w:val="00C55892"/>
    <w:rsid w:val="00C55CCB"/>
    <w:rsid w:val="00C55EBF"/>
    <w:rsid w:val="00C5608F"/>
    <w:rsid w:val="00C5631D"/>
    <w:rsid w:val="00C57ACF"/>
    <w:rsid w:val="00C57F72"/>
    <w:rsid w:val="00C60580"/>
    <w:rsid w:val="00C61383"/>
    <w:rsid w:val="00C61ADB"/>
    <w:rsid w:val="00C61C8D"/>
    <w:rsid w:val="00C61E08"/>
    <w:rsid w:val="00C6225F"/>
    <w:rsid w:val="00C62E1B"/>
    <w:rsid w:val="00C63335"/>
    <w:rsid w:val="00C64C41"/>
    <w:rsid w:val="00C64EF6"/>
    <w:rsid w:val="00C65479"/>
    <w:rsid w:val="00C65EDD"/>
    <w:rsid w:val="00C664D2"/>
    <w:rsid w:val="00C6696F"/>
    <w:rsid w:val="00C6733F"/>
    <w:rsid w:val="00C67A16"/>
    <w:rsid w:val="00C70D70"/>
    <w:rsid w:val="00C7154D"/>
    <w:rsid w:val="00C717B8"/>
    <w:rsid w:val="00C71BAA"/>
    <w:rsid w:val="00C71C10"/>
    <w:rsid w:val="00C71EA2"/>
    <w:rsid w:val="00C7244E"/>
    <w:rsid w:val="00C72468"/>
    <w:rsid w:val="00C72FCF"/>
    <w:rsid w:val="00C73204"/>
    <w:rsid w:val="00C73512"/>
    <w:rsid w:val="00C73719"/>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6ED7"/>
    <w:rsid w:val="00C87619"/>
    <w:rsid w:val="00C8782F"/>
    <w:rsid w:val="00C878E2"/>
    <w:rsid w:val="00C879CF"/>
    <w:rsid w:val="00C87E6D"/>
    <w:rsid w:val="00C90FF2"/>
    <w:rsid w:val="00C9108D"/>
    <w:rsid w:val="00C912B8"/>
    <w:rsid w:val="00C91F19"/>
    <w:rsid w:val="00C91FB4"/>
    <w:rsid w:val="00C9222E"/>
    <w:rsid w:val="00C9222F"/>
    <w:rsid w:val="00C9250E"/>
    <w:rsid w:val="00C92676"/>
    <w:rsid w:val="00C92CF1"/>
    <w:rsid w:val="00C934CA"/>
    <w:rsid w:val="00C93625"/>
    <w:rsid w:val="00C940E8"/>
    <w:rsid w:val="00C943B2"/>
    <w:rsid w:val="00C94AE9"/>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C65"/>
    <w:rsid w:val="00CA2F86"/>
    <w:rsid w:val="00CA331C"/>
    <w:rsid w:val="00CA484E"/>
    <w:rsid w:val="00CA4E19"/>
    <w:rsid w:val="00CA5713"/>
    <w:rsid w:val="00CA5BA8"/>
    <w:rsid w:val="00CA6798"/>
    <w:rsid w:val="00CA73DB"/>
    <w:rsid w:val="00CB067E"/>
    <w:rsid w:val="00CB0851"/>
    <w:rsid w:val="00CB09A2"/>
    <w:rsid w:val="00CB1205"/>
    <w:rsid w:val="00CB1A16"/>
    <w:rsid w:val="00CB27D4"/>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EC8"/>
    <w:rsid w:val="00CB6F90"/>
    <w:rsid w:val="00CB7520"/>
    <w:rsid w:val="00CB75F5"/>
    <w:rsid w:val="00CB7D52"/>
    <w:rsid w:val="00CC076A"/>
    <w:rsid w:val="00CC0D71"/>
    <w:rsid w:val="00CC0E97"/>
    <w:rsid w:val="00CC12CA"/>
    <w:rsid w:val="00CC1325"/>
    <w:rsid w:val="00CC1376"/>
    <w:rsid w:val="00CC15E6"/>
    <w:rsid w:val="00CC18E2"/>
    <w:rsid w:val="00CC19A0"/>
    <w:rsid w:val="00CC1A55"/>
    <w:rsid w:val="00CC2A8C"/>
    <w:rsid w:val="00CC3031"/>
    <w:rsid w:val="00CC31B8"/>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2E0C"/>
    <w:rsid w:val="00CD3347"/>
    <w:rsid w:val="00CD3825"/>
    <w:rsid w:val="00CD3A93"/>
    <w:rsid w:val="00CD473B"/>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168"/>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61E"/>
    <w:rsid w:val="00D1177B"/>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567"/>
    <w:rsid w:val="00D16A51"/>
    <w:rsid w:val="00D17C41"/>
    <w:rsid w:val="00D17C81"/>
    <w:rsid w:val="00D20D35"/>
    <w:rsid w:val="00D21990"/>
    <w:rsid w:val="00D21EE7"/>
    <w:rsid w:val="00D2278B"/>
    <w:rsid w:val="00D232FE"/>
    <w:rsid w:val="00D244A4"/>
    <w:rsid w:val="00D25926"/>
    <w:rsid w:val="00D25DB8"/>
    <w:rsid w:val="00D263C5"/>
    <w:rsid w:val="00D26458"/>
    <w:rsid w:val="00D26520"/>
    <w:rsid w:val="00D26877"/>
    <w:rsid w:val="00D27338"/>
    <w:rsid w:val="00D27691"/>
    <w:rsid w:val="00D301D2"/>
    <w:rsid w:val="00D30D71"/>
    <w:rsid w:val="00D30EEF"/>
    <w:rsid w:val="00D3200C"/>
    <w:rsid w:val="00D3291A"/>
    <w:rsid w:val="00D32A62"/>
    <w:rsid w:val="00D32E61"/>
    <w:rsid w:val="00D32ECB"/>
    <w:rsid w:val="00D32F4B"/>
    <w:rsid w:val="00D33257"/>
    <w:rsid w:val="00D337A1"/>
    <w:rsid w:val="00D33AEC"/>
    <w:rsid w:val="00D35419"/>
    <w:rsid w:val="00D35A0C"/>
    <w:rsid w:val="00D35ABF"/>
    <w:rsid w:val="00D3638D"/>
    <w:rsid w:val="00D36CB7"/>
    <w:rsid w:val="00D40079"/>
    <w:rsid w:val="00D426A7"/>
    <w:rsid w:val="00D43699"/>
    <w:rsid w:val="00D43736"/>
    <w:rsid w:val="00D43803"/>
    <w:rsid w:val="00D442BD"/>
    <w:rsid w:val="00D447A4"/>
    <w:rsid w:val="00D4569B"/>
    <w:rsid w:val="00D45705"/>
    <w:rsid w:val="00D458F2"/>
    <w:rsid w:val="00D45986"/>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4F4"/>
    <w:rsid w:val="00D56EAE"/>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AF4"/>
    <w:rsid w:val="00D83B5F"/>
    <w:rsid w:val="00D849D9"/>
    <w:rsid w:val="00D84A6D"/>
    <w:rsid w:val="00D85AF4"/>
    <w:rsid w:val="00D85C33"/>
    <w:rsid w:val="00D86447"/>
    <w:rsid w:val="00D86F87"/>
    <w:rsid w:val="00D8736B"/>
    <w:rsid w:val="00D90704"/>
    <w:rsid w:val="00D90D51"/>
    <w:rsid w:val="00D90F08"/>
    <w:rsid w:val="00D910A2"/>
    <w:rsid w:val="00D916C3"/>
    <w:rsid w:val="00D917AC"/>
    <w:rsid w:val="00D9236C"/>
    <w:rsid w:val="00D9259B"/>
    <w:rsid w:val="00D9284F"/>
    <w:rsid w:val="00D932B6"/>
    <w:rsid w:val="00D93530"/>
    <w:rsid w:val="00D93963"/>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E7"/>
    <w:rsid w:val="00DA16F0"/>
    <w:rsid w:val="00DA1A81"/>
    <w:rsid w:val="00DA1B16"/>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B1F"/>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B9F"/>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D53"/>
    <w:rsid w:val="00DE091D"/>
    <w:rsid w:val="00DE0957"/>
    <w:rsid w:val="00DE11A2"/>
    <w:rsid w:val="00DE124F"/>
    <w:rsid w:val="00DE3530"/>
    <w:rsid w:val="00DE4094"/>
    <w:rsid w:val="00DE510D"/>
    <w:rsid w:val="00DE56E6"/>
    <w:rsid w:val="00DE5ADE"/>
    <w:rsid w:val="00DE69B3"/>
    <w:rsid w:val="00DE6F02"/>
    <w:rsid w:val="00DE7BBB"/>
    <w:rsid w:val="00DE7F4F"/>
    <w:rsid w:val="00DF02C7"/>
    <w:rsid w:val="00DF0A1E"/>
    <w:rsid w:val="00DF0A38"/>
    <w:rsid w:val="00DF0F57"/>
    <w:rsid w:val="00DF0F72"/>
    <w:rsid w:val="00DF1189"/>
    <w:rsid w:val="00DF2922"/>
    <w:rsid w:val="00DF2F5B"/>
    <w:rsid w:val="00DF3157"/>
    <w:rsid w:val="00DF3EF3"/>
    <w:rsid w:val="00DF41C7"/>
    <w:rsid w:val="00DF46EA"/>
    <w:rsid w:val="00DF4866"/>
    <w:rsid w:val="00DF4F91"/>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467D"/>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2F82"/>
    <w:rsid w:val="00E234AB"/>
    <w:rsid w:val="00E23D14"/>
    <w:rsid w:val="00E23DDC"/>
    <w:rsid w:val="00E24569"/>
    <w:rsid w:val="00E258A1"/>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39FB"/>
    <w:rsid w:val="00E342A8"/>
    <w:rsid w:val="00E346FF"/>
    <w:rsid w:val="00E34E6E"/>
    <w:rsid w:val="00E34F35"/>
    <w:rsid w:val="00E351DF"/>
    <w:rsid w:val="00E35C07"/>
    <w:rsid w:val="00E367B2"/>
    <w:rsid w:val="00E37644"/>
    <w:rsid w:val="00E37FB1"/>
    <w:rsid w:val="00E4022F"/>
    <w:rsid w:val="00E40848"/>
    <w:rsid w:val="00E41207"/>
    <w:rsid w:val="00E42683"/>
    <w:rsid w:val="00E42AE9"/>
    <w:rsid w:val="00E4304E"/>
    <w:rsid w:val="00E432AC"/>
    <w:rsid w:val="00E434AB"/>
    <w:rsid w:val="00E43943"/>
    <w:rsid w:val="00E43997"/>
    <w:rsid w:val="00E44151"/>
    <w:rsid w:val="00E44832"/>
    <w:rsid w:val="00E4490D"/>
    <w:rsid w:val="00E44CE8"/>
    <w:rsid w:val="00E465E4"/>
    <w:rsid w:val="00E47462"/>
    <w:rsid w:val="00E47607"/>
    <w:rsid w:val="00E47A2A"/>
    <w:rsid w:val="00E51473"/>
    <w:rsid w:val="00E514E0"/>
    <w:rsid w:val="00E5190B"/>
    <w:rsid w:val="00E51A4D"/>
    <w:rsid w:val="00E531B6"/>
    <w:rsid w:val="00E53735"/>
    <w:rsid w:val="00E53CA7"/>
    <w:rsid w:val="00E53D12"/>
    <w:rsid w:val="00E54086"/>
    <w:rsid w:val="00E546A5"/>
    <w:rsid w:val="00E54802"/>
    <w:rsid w:val="00E54F11"/>
    <w:rsid w:val="00E54F3B"/>
    <w:rsid w:val="00E55A86"/>
    <w:rsid w:val="00E56184"/>
    <w:rsid w:val="00E608A1"/>
    <w:rsid w:val="00E61035"/>
    <w:rsid w:val="00E61CC9"/>
    <w:rsid w:val="00E62159"/>
    <w:rsid w:val="00E626BE"/>
    <w:rsid w:val="00E62780"/>
    <w:rsid w:val="00E62E9F"/>
    <w:rsid w:val="00E630B4"/>
    <w:rsid w:val="00E63895"/>
    <w:rsid w:val="00E63AD3"/>
    <w:rsid w:val="00E64115"/>
    <w:rsid w:val="00E645D7"/>
    <w:rsid w:val="00E64BAF"/>
    <w:rsid w:val="00E65D4F"/>
    <w:rsid w:val="00E65F99"/>
    <w:rsid w:val="00E66337"/>
    <w:rsid w:val="00E66818"/>
    <w:rsid w:val="00E66F36"/>
    <w:rsid w:val="00E674C2"/>
    <w:rsid w:val="00E67540"/>
    <w:rsid w:val="00E675D4"/>
    <w:rsid w:val="00E675FA"/>
    <w:rsid w:val="00E67E11"/>
    <w:rsid w:val="00E708AB"/>
    <w:rsid w:val="00E7139A"/>
    <w:rsid w:val="00E7177E"/>
    <w:rsid w:val="00E71EB9"/>
    <w:rsid w:val="00E7213D"/>
    <w:rsid w:val="00E722F0"/>
    <w:rsid w:val="00E72B00"/>
    <w:rsid w:val="00E72B44"/>
    <w:rsid w:val="00E7315C"/>
    <w:rsid w:val="00E73A8C"/>
    <w:rsid w:val="00E7478A"/>
    <w:rsid w:val="00E753DF"/>
    <w:rsid w:val="00E75798"/>
    <w:rsid w:val="00E76868"/>
    <w:rsid w:val="00E77F05"/>
    <w:rsid w:val="00E8042F"/>
    <w:rsid w:val="00E80726"/>
    <w:rsid w:val="00E8094D"/>
    <w:rsid w:val="00E818CD"/>
    <w:rsid w:val="00E819F9"/>
    <w:rsid w:val="00E81AFD"/>
    <w:rsid w:val="00E8240F"/>
    <w:rsid w:val="00E8244F"/>
    <w:rsid w:val="00E83A43"/>
    <w:rsid w:val="00E84AAD"/>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012"/>
    <w:rsid w:val="00E94539"/>
    <w:rsid w:val="00E949F4"/>
    <w:rsid w:val="00E9530F"/>
    <w:rsid w:val="00E95991"/>
    <w:rsid w:val="00E959AD"/>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95D"/>
    <w:rsid w:val="00ED2D71"/>
    <w:rsid w:val="00ED2D94"/>
    <w:rsid w:val="00ED330C"/>
    <w:rsid w:val="00ED37B1"/>
    <w:rsid w:val="00ED39F4"/>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D0E"/>
    <w:rsid w:val="00EE7765"/>
    <w:rsid w:val="00EE7767"/>
    <w:rsid w:val="00EF04E8"/>
    <w:rsid w:val="00EF07DA"/>
    <w:rsid w:val="00EF08FD"/>
    <w:rsid w:val="00EF0B19"/>
    <w:rsid w:val="00EF14A1"/>
    <w:rsid w:val="00EF1986"/>
    <w:rsid w:val="00EF1E3E"/>
    <w:rsid w:val="00EF2049"/>
    <w:rsid w:val="00EF23FC"/>
    <w:rsid w:val="00EF24C2"/>
    <w:rsid w:val="00EF2739"/>
    <w:rsid w:val="00EF328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877"/>
    <w:rsid w:val="00F039F7"/>
    <w:rsid w:val="00F03B18"/>
    <w:rsid w:val="00F04978"/>
    <w:rsid w:val="00F04AAB"/>
    <w:rsid w:val="00F04F4A"/>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402"/>
    <w:rsid w:val="00F1768E"/>
    <w:rsid w:val="00F202F8"/>
    <w:rsid w:val="00F206E0"/>
    <w:rsid w:val="00F20DB0"/>
    <w:rsid w:val="00F21060"/>
    <w:rsid w:val="00F214CB"/>
    <w:rsid w:val="00F21680"/>
    <w:rsid w:val="00F218A1"/>
    <w:rsid w:val="00F220E9"/>
    <w:rsid w:val="00F2234A"/>
    <w:rsid w:val="00F22371"/>
    <w:rsid w:val="00F22640"/>
    <w:rsid w:val="00F227AB"/>
    <w:rsid w:val="00F24631"/>
    <w:rsid w:val="00F24F2A"/>
    <w:rsid w:val="00F25343"/>
    <w:rsid w:val="00F25588"/>
    <w:rsid w:val="00F27D73"/>
    <w:rsid w:val="00F27FA3"/>
    <w:rsid w:val="00F313D9"/>
    <w:rsid w:val="00F327BB"/>
    <w:rsid w:val="00F32C2A"/>
    <w:rsid w:val="00F34004"/>
    <w:rsid w:val="00F341D7"/>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2BB"/>
    <w:rsid w:val="00F517AC"/>
    <w:rsid w:val="00F51D04"/>
    <w:rsid w:val="00F51E43"/>
    <w:rsid w:val="00F5229E"/>
    <w:rsid w:val="00F52851"/>
    <w:rsid w:val="00F52B85"/>
    <w:rsid w:val="00F533C3"/>
    <w:rsid w:val="00F53486"/>
    <w:rsid w:val="00F5354D"/>
    <w:rsid w:val="00F537CB"/>
    <w:rsid w:val="00F53BFB"/>
    <w:rsid w:val="00F53CFB"/>
    <w:rsid w:val="00F54AA1"/>
    <w:rsid w:val="00F54B15"/>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9B2"/>
    <w:rsid w:val="00F74EE4"/>
    <w:rsid w:val="00F74F8B"/>
    <w:rsid w:val="00F75331"/>
    <w:rsid w:val="00F75813"/>
    <w:rsid w:val="00F758A0"/>
    <w:rsid w:val="00F75ADA"/>
    <w:rsid w:val="00F75B92"/>
    <w:rsid w:val="00F75E98"/>
    <w:rsid w:val="00F76566"/>
    <w:rsid w:val="00F76A17"/>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75F"/>
    <w:rsid w:val="00F95CAF"/>
    <w:rsid w:val="00F95EA0"/>
    <w:rsid w:val="00F96012"/>
    <w:rsid w:val="00F96A5B"/>
    <w:rsid w:val="00F96BAD"/>
    <w:rsid w:val="00F96BD4"/>
    <w:rsid w:val="00F96D05"/>
    <w:rsid w:val="00F96DEA"/>
    <w:rsid w:val="00F97384"/>
    <w:rsid w:val="00FA00C0"/>
    <w:rsid w:val="00FA136B"/>
    <w:rsid w:val="00FA146D"/>
    <w:rsid w:val="00FA14C1"/>
    <w:rsid w:val="00FA17A0"/>
    <w:rsid w:val="00FA19E7"/>
    <w:rsid w:val="00FA2049"/>
    <w:rsid w:val="00FA22E0"/>
    <w:rsid w:val="00FA2438"/>
    <w:rsid w:val="00FA2F22"/>
    <w:rsid w:val="00FA3316"/>
    <w:rsid w:val="00FA38DC"/>
    <w:rsid w:val="00FA3917"/>
    <w:rsid w:val="00FA3920"/>
    <w:rsid w:val="00FA45DA"/>
    <w:rsid w:val="00FA4C44"/>
    <w:rsid w:val="00FA4D04"/>
    <w:rsid w:val="00FA5A1B"/>
    <w:rsid w:val="00FA5B43"/>
    <w:rsid w:val="00FA5D9E"/>
    <w:rsid w:val="00FA5F53"/>
    <w:rsid w:val="00FA6847"/>
    <w:rsid w:val="00FA6BA5"/>
    <w:rsid w:val="00FA7D10"/>
    <w:rsid w:val="00FB282C"/>
    <w:rsid w:val="00FB2A17"/>
    <w:rsid w:val="00FB2FA4"/>
    <w:rsid w:val="00FB303A"/>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1E2B"/>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CD9"/>
    <w:rsid w:val="00FE4E11"/>
    <w:rsid w:val="00FE4E71"/>
    <w:rsid w:val="00FE567E"/>
    <w:rsid w:val="00FE5B29"/>
    <w:rsid w:val="00FE60BE"/>
    <w:rsid w:val="00FE6139"/>
    <w:rsid w:val="00FE6212"/>
    <w:rsid w:val="00FE6540"/>
    <w:rsid w:val="00FE6599"/>
    <w:rsid w:val="00FE6E87"/>
    <w:rsid w:val="00FE75E4"/>
    <w:rsid w:val="00FE7CE0"/>
    <w:rsid w:val="00FF09AC"/>
    <w:rsid w:val="00FF0B73"/>
    <w:rsid w:val="00FF0BAA"/>
    <w:rsid w:val="00FF0E33"/>
    <w:rsid w:val="00FF12C2"/>
    <w:rsid w:val="00FF164C"/>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02EEA7A4-E362-4CC1-9741-66C75C4E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qFormat/>
    <w:rsid w:val="00D90D51"/>
    <w:rPr>
      <w:rFonts w:ascii="Times New Roman" w:hAnsi="Times New Roman"/>
      <w:lang w:val="en-GB" w:eastAsia="en-US"/>
    </w:rPr>
  </w:style>
  <w:style w:type="character" w:customStyle="1" w:styleId="B5Char">
    <w:name w:val="B5 Char"/>
    <w:link w:val="B5"/>
    <w:qFormat/>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D886DA-F82D-454A-9F10-1012823D2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287</TotalTime>
  <Pages>4</Pages>
  <Words>1503</Words>
  <Characters>8570</Characters>
  <Application>Microsoft Office Word</Application>
  <DocSecurity>0</DocSecurity>
  <Lines>71</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10053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 (HongSuk)</cp:lastModifiedBy>
  <cp:revision>9</cp:revision>
  <cp:lastPrinted>2014-08-09T03:01:00Z</cp:lastPrinted>
  <dcterms:created xsi:type="dcterms:W3CDTF">2019-10-04T05:27:00Z</dcterms:created>
  <dcterms:modified xsi:type="dcterms:W3CDTF">2019-11-08T06:09:00Z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